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9C5" w:rsidRPr="008B7CAB" w:rsidRDefault="008B7CAB">
      <w:pPr>
        <w:rPr>
          <w:lang w:val="de-DE"/>
        </w:rPr>
      </w:pPr>
      <w:r w:rsidRPr="008B7CAB">
        <w:rPr>
          <w:lang w:val="de-DE"/>
        </w:rPr>
        <w:t xml:space="preserve">Zur Pflege von </w:t>
      </w:r>
      <w:r w:rsidR="00C822FC">
        <w:rPr>
          <w:lang w:val="de-DE"/>
        </w:rPr>
        <w:t>intellektuell Behinderten.</w:t>
      </w:r>
    </w:p>
    <w:p w:rsidR="008B7CAB" w:rsidRDefault="008B7CAB">
      <w:pPr>
        <w:rPr>
          <w:lang w:val="de-DE"/>
        </w:rPr>
      </w:pPr>
      <w:r>
        <w:rPr>
          <w:lang w:val="de-DE"/>
        </w:rPr>
        <w:t xml:space="preserve">Von </w:t>
      </w:r>
      <w:proofErr w:type="spellStart"/>
      <w:r>
        <w:rPr>
          <w:lang w:val="de-DE"/>
        </w:rPr>
        <w:t>Unni</w:t>
      </w:r>
      <w:proofErr w:type="spellEnd"/>
      <w:r>
        <w:rPr>
          <w:lang w:val="de-DE"/>
        </w:rPr>
        <w:t xml:space="preserve"> Lisbeth </w:t>
      </w:r>
      <w:proofErr w:type="spellStart"/>
      <w:r>
        <w:rPr>
          <w:lang w:val="de-DE"/>
        </w:rPr>
        <w:t>Kleiven</w:t>
      </w:r>
      <w:proofErr w:type="spellEnd"/>
      <w:r>
        <w:rPr>
          <w:lang w:val="de-DE"/>
        </w:rPr>
        <w:t>*</w:t>
      </w:r>
    </w:p>
    <w:p w:rsidR="008B7CAB" w:rsidRDefault="008B7CAB">
      <w:pPr>
        <w:rPr>
          <w:lang w:val="de-DE"/>
        </w:rPr>
      </w:pPr>
      <w:r>
        <w:rPr>
          <w:lang w:val="de-DE"/>
        </w:rPr>
        <w:t>*Bachelor der Krankenpflegewissenschaft, Hochschule in Telemark, Norwegen</w:t>
      </w:r>
    </w:p>
    <w:p w:rsidR="00C822FC" w:rsidRDefault="00C822FC">
      <w:pPr>
        <w:rPr>
          <w:lang w:val="de-DE"/>
        </w:rPr>
      </w:pPr>
      <w:r>
        <w:rPr>
          <w:lang w:val="de-DE"/>
        </w:rPr>
        <w:t>Zusammenfassung:</w:t>
      </w:r>
    </w:p>
    <w:p w:rsidR="007248E3" w:rsidRDefault="008B7CAB">
      <w:pPr>
        <w:rPr>
          <w:lang w:val="de-DE"/>
        </w:rPr>
      </w:pPr>
      <w:r>
        <w:rPr>
          <w:lang w:val="de-DE"/>
        </w:rPr>
        <w:t>Stark in ihrer Entwicklung Behinderte</w:t>
      </w:r>
      <w:r w:rsidR="00C822FC">
        <w:rPr>
          <w:lang w:val="de-DE"/>
        </w:rPr>
        <w:t xml:space="preserve">, </w:t>
      </w:r>
      <w:r w:rsidR="00FF58AD">
        <w:rPr>
          <w:lang w:val="de-DE"/>
        </w:rPr>
        <w:t xml:space="preserve">WHO - </w:t>
      </w:r>
      <w:r w:rsidR="00C822FC">
        <w:rPr>
          <w:lang w:val="de-DE"/>
        </w:rPr>
        <w:t>klassifiziert als F72 (ID-10)-Patienten,</w:t>
      </w:r>
      <w:r>
        <w:rPr>
          <w:lang w:val="de-DE"/>
        </w:rPr>
        <w:t xml:space="preserve"> bedürfen einer ganztägigen Pflege und Aufsicht. Auf Grund langjähriger Erfahrung bei häuslicher Pflege </w:t>
      </w:r>
      <w:r w:rsidR="00FF58AD">
        <w:rPr>
          <w:lang w:val="de-DE"/>
        </w:rPr>
        <w:t>solcher E</w:t>
      </w:r>
      <w:r w:rsidR="007248E3">
        <w:rPr>
          <w:lang w:val="de-DE"/>
        </w:rPr>
        <w:t>rwachsener im Alter von 25 bis 55 Jahren</w:t>
      </w:r>
      <w:r w:rsidR="00FF58AD">
        <w:rPr>
          <w:lang w:val="de-DE"/>
        </w:rPr>
        <w:t>,</w:t>
      </w:r>
      <w:r w:rsidR="007248E3">
        <w:rPr>
          <w:lang w:val="de-DE"/>
        </w:rPr>
        <w:t xml:space="preserve"> </w:t>
      </w:r>
      <w:r w:rsidR="00C822FC">
        <w:rPr>
          <w:lang w:val="de-DE"/>
        </w:rPr>
        <w:t>sowie der einschlägigen Literatur</w:t>
      </w:r>
      <w:r w:rsidR="00FF58AD">
        <w:rPr>
          <w:lang w:val="de-DE"/>
        </w:rPr>
        <w:t>,</w:t>
      </w:r>
      <w:r w:rsidR="00C822FC">
        <w:rPr>
          <w:lang w:val="de-DE"/>
        </w:rPr>
        <w:t xml:space="preserve"> </w:t>
      </w:r>
      <w:r w:rsidR="007248E3">
        <w:rPr>
          <w:lang w:val="de-DE"/>
        </w:rPr>
        <w:t xml:space="preserve">wird der hohe Stellenwert des «klinischen Blickes» dargelegt. </w:t>
      </w:r>
      <w:r w:rsidR="00C822FC">
        <w:rPr>
          <w:lang w:val="de-DE"/>
        </w:rPr>
        <w:t>Sein hoher Anspruch wird beschrieben, seine Bedeutung für die Gesundheit der Patienten im Sinne des augenblicklichen Wohlbefindens hervorgehoben.</w:t>
      </w:r>
    </w:p>
    <w:p w:rsidR="007248E3" w:rsidRDefault="007248E3" w:rsidP="007248E3">
      <w:pPr>
        <w:rPr>
          <w:lang w:val="de-DE"/>
        </w:rPr>
      </w:pPr>
      <w:r>
        <w:rPr>
          <w:lang w:val="de-DE"/>
        </w:rPr>
        <w:t>1 Einleitung</w:t>
      </w:r>
    </w:p>
    <w:p w:rsidR="008B7CAB" w:rsidRDefault="00685BCD" w:rsidP="007248E3">
      <w:pPr>
        <w:rPr>
          <w:lang w:val="de-DE"/>
        </w:rPr>
      </w:pPr>
      <w:r>
        <w:rPr>
          <w:lang w:val="de-DE"/>
        </w:rPr>
        <w:t>Die Patientengruppe in ihrer Entwicklung schwer Behinderte</w:t>
      </w:r>
      <w:r w:rsidR="003B0D27">
        <w:rPr>
          <w:lang w:val="de-DE"/>
        </w:rPr>
        <w:t>r</w:t>
      </w:r>
      <w:r w:rsidR="00F301AF">
        <w:rPr>
          <w:lang w:val="de-DE"/>
        </w:rPr>
        <w:t xml:space="preserve"> (später </w:t>
      </w:r>
      <w:r w:rsidR="00503CDD">
        <w:rPr>
          <w:lang w:val="de-DE"/>
        </w:rPr>
        <w:t>nur «Behinderte» genannt)</w:t>
      </w:r>
      <w:r>
        <w:rPr>
          <w:lang w:val="de-DE"/>
        </w:rPr>
        <w:t xml:space="preserve"> fällt durch die Häufigkeit ihrer somatischen und psychischen Leiden auf. Krahn, Hammond, Turner (2006) sprechen von «a </w:t>
      </w:r>
      <w:proofErr w:type="spellStart"/>
      <w:r>
        <w:rPr>
          <w:lang w:val="de-DE"/>
        </w:rPr>
        <w:t>cascade</w:t>
      </w:r>
      <w:proofErr w:type="spellEnd"/>
      <w:r>
        <w:rPr>
          <w:lang w:val="de-DE"/>
        </w:rPr>
        <w:t xml:space="preserve"> </w:t>
      </w:r>
      <w:proofErr w:type="spellStart"/>
      <w:r>
        <w:rPr>
          <w:lang w:val="de-DE"/>
        </w:rPr>
        <w:t>of</w:t>
      </w:r>
      <w:proofErr w:type="spellEnd"/>
      <w:r>
        <w:rPr>
          <w:lang w:val="de-DE"/>
        </w:rPr>
        <w:t xml:space="preserve"> </w:t>
      </w:r>
      <w:proofErr w:type="spellStart"/>
      <w:r>
        <w:rPr>
          <w:lang w:val="de-DE"/>
        </w:rPr>
        <w:t>disparities</w:t>
      </w:r>
      <w:proofErr w:type="spellEnd"/>
      <w:r>
        <w:rPr>
          <w:lang w:val="de-DE"/>
        </w:rPr>
        <w:t xml:space="preserve">». Dennoch scheint dieser Patientengruppe wenig Aufmerksamkeit geschenkt zu werden. </w:t>
      </w:r>
      <w:r w:rsidR="009C38BC">
        <w:rPr>
          <w:lang w:val="de-DE"/>
        </w:rPr>
        <w:t>Barr (2009) mahnt an, diese</w:t>
      </w:r>
      <w:r w:rsidR="003B0D27">
        <w:rPr>
          <w:lang w:val="de-DE"/>
        </w:rPr>
        <w:t xml:space="preserve">n Pflegebedürftigen </w:t>
      </w:r>
      <w:r w:rsidR="009C38BC">
        <w:rPr>
          <w:lang w:val="de-DE"/>
        </w:rPr>
        <w:t xml:space="preserve">in der </w:t>
      </w:r>
      <w:r w:rsidR="003B0D27">
        <w:rPr>
          <w:lang w:val="de-DE"/>
        </w:rPr>
        <w:t>Pflegea</w:t>
      </w:r>
      <w:r w:rsidR="009C38BC">
        <w:rPr>
          <w:lang w:val="de-DE"/>
        </w:rPr>
        <w:t xml:space="preserve">usbildung </w:t>
      </w:r>
      <w:proofErr w:type="spellStart"/>
      <w:r w:rsidR="003B0D27">
        <w:rPr>
          <w:lang w:val="de-DE"/>
        </w:rPr>
        <w:t>g</w:t>
      </w:r>
      <w:r w:rsidR="009C38BC">
        <w:rPr>
          <w:lang w:val="de-DE"/>
        </w:rPr>
        <w:t>össeres</w:t>
      </w:r>
      <w:proofErr w:type="spellEnd"/>
      <w:r w:rsidR="009C38BC">
        <w:rPr>
          <w:lang w:val="de-DE"/>
        </w:rPr>
        <w:t xml:space="preserve"> Gewicht zu geben. </w:t>
      </w:r>
      <w:r w:rsidR="009824F2">
        <w:rPr>
          <w:lang w:val="de-DE"/>
        </w:rPr>
        <w:t>Obwohl auch diese Forderung Anliegen</w:t>
      </w:r>
      <w:r w:rsidR="003B0D27">
        <w:rPr>
          <w:lang w:val="de-DE"/>
        </w:rPr>
        <w:t xml:space="preserve"> der Verfasserin ist</w:t>
      </w:r>
      <w:r w:rsidR="009824F2">
        <w:rPr>
          <w:lang w:val="de-DE"/>
        </w:rPr>
        <w:t xml:space="preserve">, konzentriere ich mich auf die Rolle des Pflegenden. </w:t>
      </w:r>
      <w:proofErr w:type="spellStart"/>
      <w:r w:rsidR="009824F2">
        <w:rPr>
          <w:lang w:val="de-DE"/>
        </w:rPr>
        <w:t>Ausser</w:t>
      </w:r>
      <w:proofErr w:type="spellEnd"/>
      <w:r w:rsidR="009824F2">
        <w:rPr>
          <w:lang w:val="de-DE"/>
        </w:rPr>
        <w:t xml:space="preserve"> Beachtung bleiben daher </w:t>
      </w:r>
      <w:r w:rsidR="004642DA">
        <w:rPr>
          <w:lang w:val="de-DE"/>
        </w:rPr>
        <w:t xml:space="preserve">ethische und juristische Fragen wie auch das Verhältnis zu anderen Professionen im Umgang mit Behinderten sowie Komplikationen. </w:t>
      </w:r>
    </w:p>
    <w:p w:rsidR="004642DA" w:rsidRDefault="004642DA" w:rsidP="007248E3">
      <w:pPr>
        <w:rPr>
          <w:lang w:val="de-DE"/>
        </w:rPr>
      </w:pPr>
      <w:r w:rsidRPr="00031874">
        <w:rPr>
          <w:lang w:val="de-DE"/>
        </w:rPr>
        <w:t xml:space="preserve">Dieser Artikel beruht auf einem Essay </w:t>
      </w:r>
      <w:r w:rsidR="00031874" w:rsidRPr="00031874">
        <w:rPr>
          <w:lang w:val="de-DE"/>
        </w:rPr>
        <w:t>(</w:t>
      </w:r>
      <w:proofErr w:type="spellStart"/>
      <w:r w:rsidR="00031874" w:rsidRPr="00031874">
        <w:rPr>
          <w:lang w:val="de-DE"/>
        </w:rPr>
        <w:t>Kleiven</w:t>
      </w:r>
      <w:proofErr w:type="spellEnd"/>
      <w:r w:rsidR="00031874" w:rsidRPr="00031874">
        <w:rPr>
          <w:lang w:val="de-DE"/>
        </w:rPr>
        <w:t xml:space="preserve">, </w:t>
      </w:r>
      <w:r w:rsidRPr="00031874">
        <w:rPr>
          <w:lang w:val="de-DE"/>
        </w:rPr>
        <w:t>2013)</w:t>
      </w:r>
      <w:r w:rsidR="00031874" w:rsidRPr="00031874">
        <w:rPr>
          <w:lang w:val="de-DE"/>
        </w:rPr>
        <w:t>, in dem auch</w:t>
      </w:r>
      <w:r w:rsidR="00534312">
        <w:rPr>
          <w:lang w:val="de-DE"/>
        </w:rPr>
        <w:t xml:space="preserve"> weitere</w:t>
      </w:r>
      <w:r w:rsidR="00031874" w:rsidRPr="00031874">
        <w:rPr>
          <w:lang w:val="de-DE"/>
        </w:rPr>
        <w:t xml:space="preserve"> umfangreiche norw</w:t>
      </w:r>
      <w:r w:rsidR="00534312">
        <w:rPr>
          <w:lang w:val="de-DE"/>
        </w:rPr>
        <w:t xml:space="preserve">egische Literatur angezogen ist.  </w:t>
      </w:r>
    </w:p>
    <w:p w:rsidR="000E73E5" w:rsidRDefault="00031874" w:rsidP="007248E3">
      <w:pPr>
        <w:rPr>
          <w:lang w:val="de-DE"/>
        </w:rPr>
      </w:pPr>
      <w:r>
        <w:rPr>
          <w:lang w:val="de-DE"/>
        </w:rPr>
        <w:t xml:space="preserve">2 </w:t>
      </w:r>
      <w:r w:rsidR="009877A5">
        <w:rPr>
          <w:lang w:val="de-DE"/>
        </w:rPr>
        <w:t xml:space="preserve">Die </w:t>
      </w:r>
      <w:r w:rsidR="000E73E5">
        <w:rPr>
          <w:lang w:val="de-DE"/>
        </w:rPr>
        <w:t>Herausforderung</w:t>
      </w:r>
    </w:p>
    <w:p w:rsidR="000343EC" w:rsidRDefault="00FF58AD" w:rsidP="007248E3">
      <w:pPr>
        <w:rPr>
          <w:lang w:val="de-DE"/>
        </w:rPr>
      </w:pPr>
      <w:r>
        <w:rPr>
          <w:lang w:val="de-DE"/>
        </w:rPr>
        <w:t xml:space="preserve">Die hier erörterte Gruppe von </w:t>
      </w:r>
      <w:r w:rsidR="00031874">
        <w:rPr>
          <w:lang w:val="de-DE"/>
        </w:rPr>
        <w:t>Patienten</w:t>
      </w:r>
      <w:r>
        <w:rPr>
          <w:lang w:val="de-DE"/>
        </w:rPr>
        <w:t xml:space="preserve"> ist in Kode </w:t>
      </w:r>
      <w:r w:rsidR="00031874">
        <w:rPr>
          <w:lang w:val="de-DE"/>
        </w:rPr>
        <w:t>ICD</w:t>
      </w:r>
      <w:r w:rsidR="000343EC">
        <w:rPr>
          <w:lang w:val="de-DE"/>
        </w:rPr>
        <w:t xml:space="preserve"> 10 Kategorie F72 </w:t>
      </w:r>
      <w:r>
        <w:rPr>
          <w:lang w:val="de-DE"/>
        </w:rPr>
        <w:t xml:space="preserve">der Welt-Gesundheits-Organisation (WHO) </w:t>
      </w:r>
      <w:r w:rsidR="000343EC">
        <w:rPr>
          <w:lang w:val="de-DE"/>
        </w:rPr>
        <w:t>einzuordnen</w:t>
      </w:r>
      <w:r>
        <w:rPr>
          <w:lang w:val="de-DE"/>
        </w:rPr>
        <w:t>. Das</w:t>
      </w:r>
      <w:r w:rsidR="000343EC">
        <w:rPr>
          <w:lang w:val="de-DE"/>
        </w:rPr>
        <w:t xml:space="preserve"> Mentalalter entspricht dem von 3 bis 6 Jahren, das </w:t>
      </w:r>
      <w:r>
        <w:rPr>
          <w:lang w:val="de-DE"/>
        </w:rPr>
        <w:t>I</w:t>
      </w:r>
      <w:r w:rsidR="000343EC">
        <w:rPr>
          <w:lang w:val="de-DE"/>
        </w:rPr>
        <w:t xml:space="preserve">Q-Niveau </w:t>
      </w:r>
      <w:r>
        <w:rPr>
          <w:lang w:val="de-DE"/>
        </w:rPr>
        <w:t xml:space="preserve">liegt </w:t>
      </w:r>
      <w:r w:rsidR="000343EC">
        <w:rPr>
          <w:lang w:val="de-DE"/>
        </w:rPr>
        <w:t xml:space="preserve">zwischen 20 und 34. </w:t>
      </w:r>
      <w:r w:rsidR="000343EC" w:rsidRPr="000343EC">
        <w:rPr>
          <w:lang w:val="de-DE"/>
        </w:rPr>
        <w:t xml:space="preserve">Der Zustand </w:t>
      </w:r>
      <w:r w:rsidR="003B0D27">
        <w:rPr>
          <w:lang w:val="de-DE"/>
        </w:rPr>
        <w:t>ist</w:t>
      </w:r>
      <w:r w:rsidR="000343EC" w:rsidRPr="000343EC">
        <w:rPr>
          <w:lang w:val="de-DE"/>
        </w:rPr>
        <w:t xml:space="preserve"> lebenslänglich. Er verlangt kontinuierliche Pflege.</w:t>
      </w:r>
      <w:r w:rsidR="000343EC">
        <w:rPr>
          <w:lang w:val="de-DE"/>
        </w:rPr>
        <w:t xml:space="preserve"> Sie ergibt sich schon aus den folgenden Notwen</w:t>
      </w:r>
      <w:r w:rsidR="00923BFB">
        <w:rPr>
          <w:lang w:val="de-DE"/>
        </w:rPr>
        <w:t>d</w:t>
      </w:r>
      <w:r w:rsidR="000343EC">
        <w:rPr>
          <w:lang w:val="de-DE"/>
        </w:rPr>
        <w:t>igkeiten:</w:t>
      </w:r>
    </w:p>
    <w:p w:rsidR="000E73E5" w:rsidRDefault="000343EC" w:rsidP="007248E3">
      <w:pPr>
        <w:rPr>
          <w:lang w:val="de-DE"/>
        </w:rPr>
      </w:pPr>
      <w:r>
        <w:rPr>
          <w:lang w:val="de-DE"/>
        </w:rPr>
        <w:t xml:space="preserve">Wenn auch die Patienten selber zu sich Nahrung nehmen können, so muss diese </w:t>
      </w:r>
      <w:r w:rsidR="00923BFB">
        <w:rPr>
          <w:lang w:val="de-DE"/>
        </w:rPr>
        <w:t>zurechtgelegt werden. Das Schlucken ist beeinträchtigt. Auch die Respiration kann mangelhaft sein mit Infektionen bis hin zur Lungenentzündung als Folge. Die Mundhygiene erfordert besondere Aufmerksamkeit, ebenso die Vermeidung von Über- oder Unterernährung.</w:t>
      </w:r>
      <w:r w:rsidR="00FC44A9">
        <w:rPr>
          <w:lang w:val="de-DE"/>
        </w:rPr>
        <w:t xml:space="preserve"> </w:t>
      </w:r>
      <w:proofErr w:type="spellStart"/>
      <w:r w:rsidR="00FC44A9">
        <w:rPr>
          <w:lang w:val="de-DE"/>
        </w:rPr>
        <w:t>Unregelmässige</w:t>
      </w:r>
      <w:proofErr w:type="spellEnd"/>
      <w:r w:rsidR="00923BFB">
        <w:rPr>
          <w:lang w:val="de-DE"/>
        </w:rPr>
        <w:t xml:space="preserve"> </w:t>
      </w:r>
      <w:r w:rsidR="00FC44A9">
        <w:rPr>
          <w:lang w:val="de-DE"/>
        </w:rPr>
        <w:t>Verdauung und ständige Inkontinenz, Hygiene um Entzündungen und Hautprobleme</w:t>
      </w:r>
      <w:r w:rsidR="003B0D27">
        <w:rPr>
          <w:lang w:val="de-DE"/>
        </w:rPr>
        <w:t xml:space="preserve"> </w:t>
      </w:r>
      <w:r w:rsidR="00343E2B">
        <w:rPr>
          <w:lang w:val="de-DE"/>
        </w:rPr>
        <w:t>zu verhindern</w:t>
      </w:r>
      <w:r w:rsidR="00FC44A9">
        <w:rPr>
          <w:lang w:val="de-DE"/>
        </w:rPr>
        <w:t xml:space="preserve">, erfordern </w:t>
      </w:r>
      <w:r w:rsidR="00343E2B">
        <w:rPr>
          <w:lang w:val="de-DE"/>
        </w:rPr>
        <w:t>Aufsicht</w:t>
      </w:r>
      <w:r w:rsidR="00FC44A9">
        <w:rPr>
          <w:lang w:val="de-DE"/>
        </w:rPr>
        <w:t xml:space="preserve">. Dazu kommen die </w:t>
      </w:r>
      <w:r w:rsidR="00343E2B">
        <w:rPr>
          <w:lang w:val="de-DE"/>
        </w:rPr>
        <w:t xml:space="preserve">Folgen </w:t>
      </w:r>
      <w:r w:rsidR="00FC44A9">
        <w:rPr>
          <w:lang w:val="de-DE"/>
        </w:rPr>
        <w:t xml:space="preserve">geschwächter Grob- und Feinmotorik wie auch der Notwendigkeit von Bewegung. Ungewöhnliche Schlafenszeiten und epileptische Anfälle sind in dieser Gruppe erhöht. </w:t>
      </w:r>
      <w:r w:rsidR="000E73E5">
        <w:rPr>
          <w:lang w:val="de-DE"/>
        </w:rPr>
        <w:t xml:space="preserve">Selbständiges An- und Entkleiden ist oft nicht erlernbar. </w:t>
      </w:r>
    </w:p>
    <w:p w:rsidR="00B6229B" w:rsidRDefault="00534312" w:rsidP="007248E3">
      <w:pPr>
        <w:rPr>
          <w:lang w:val="de-DE"/>
        </w:rPr>
      </w:pPr>
      <w:r>
        <w:rPr>
          <w:lang w:val="de-DE"/>
        </w:rPr>
        <w:t xml:space="preserve">Gewöhnlich </w:t>
      </w:r>
      <w:r w:rsidR="00343E2B">
        <w:rPr>
          <w:lang w:val="de-DE"/>
        </w:rPr>
        <w:t xml:space="preserve">sind </w:t>
      </w:r>
      <w:r>
        <w:rPr>
          <w:lang w:val="de-DE"/>
        </w:rPr>
        <w:t>die</w:t>
      </w:r>
      <w:r w:rsidR="00343E2B">
        <w:rPr>
          <w:lang w:val="de-DE"/>
        </w:rPr>
        <w:t>se Patienten</w:t>
      </w:r>
      <w:r>
        <w:rPr>
          <w:lang w:val="de-DE"/>
        </w:rPr>
        <w:t xml:space="preserve"> der verbalen sprachlichen Kommunikation nicht mächtig. </w:t>
      </w:r>
      <w:r w:rsidR="00343E2B">
        <w:rPr>
          <w:lang w:val="de-DE"/>
        </w:rPr>
        <w:t>Doch ist davon auszugehen, vgl. Horgen (2006)</w:t>
      </w:r>
      <w:r>
        <w:rPr>
          <w:lang w:val="de-DE"/>
        </w:rPr>
        <w:t xml:space="preserve">, </w:t>
      </w:r>
      <w:proofErr w:type="gramStart"/>
      <w:r>
        <w:rPr>
          <w:lang w:val="de-DE"/>
        </w:rPr>
        <w:t>dass</w:t>
      </w:r>
      <w:proofErr w:type="gramEnd"/>
      <w:r>
        <w:rPr>
          <w:lang w:val="de-DE"/>
        </w:rPr>
        <w:t xml:space="preserve"> jede Eigenaktivität als </w:t>
      </w:r>
      <w:r w:rsidR="00343E2B">
        <w:rPr>
          <w:lang w:val="de-DE"/>
        </w:rPr>
        <w:t>k</w:t>
      </w:r>
      <w:r>
        <w:rPr>
          <w:lang w:val="de-DE"/>
        </w:rPr>
        <w:t xml:space="preserve">ommunikative </w:t>
      </w:r>
      <w:proofErr w:type="spellStart"/>
      <w:r>
        <w:rPr>
          <w:lang w:val="de-DE"/>
        </w:rPr>
        <w:t>Äusserung</w:t>
      </w:r>
      <w:proofErr w:type="spellEnd"/>
      <w:r>
        <w:rPr>
          <w:lang w:val="de-DE"/>
        </w:rPr>
        <w:t xml:space="preserve"> zu werten sei. </w:t>
      </w:r>
      <w:r w:rsidR="00F112AB">
        <w:rPr>
          <w:lang w:val="de-DE"/>
        </w:rPr>
        <w:t xml:space="preserve">Stewart (1995) weist darauf hin, dass eine </w:t>
      </w:r>
      <w:r w:rsidR="00343E2B">
        <w:rPr>
          <w:lang w:val="de-DE"/>
        </w:rPr>
        <w:t>gute</w:t>
      </w:r>
      <w:r w:rsidR="00F112AB">
        <w:rPr>
          <w:lang w:val="de-DE"/>
        </w:rPr>
        <w:t xml:space="preserve"> Fähigkeit seitens des medizinischen Personals </w:t>
      </w:r>
      <w:r w:rsidR="00343E2B">
        <w:rPr>
          <w:lang w:val="de-DE"/>
        </w:rPr>
        <w:t xml:space="preserve">die Zeichen der Patienten als </w:t>
      </w:r>
      <w:r w:rsidR="00F112AB">
        <w:rPr>
          <w:lang w:val="de-DE"/>
        </w:rPr>
        <w:t xml:space="preserve">Information aufzufassen ganz allgemein der Gesundheit der </w:t>
      </w:r>
      <w:r w:rsidR="00F112AB">
        <w:rPr>
          <w:lang w:val="de-DE"/>
        </w:rPr>
        <w:lastRenderedPageBreak/>
        <w:t>Patienten förderlich sei.</w:t>
      </w:r>
      <w:r w:rsidR="006646FA">
        <w:rPr>
          <w:lang w:val="de-DE"/>
        </w:rPr>
        <w:t xml:space="preserve"> Die nicht-verbalen </w:t>
      </w:r>
      <w:proofErr w:type="spellStart"/>
      <w:r w:rsidR="00343E2B">
        <w:rPr>
          <w:lang w:val="de-DE"/>
        </w:rPr>
        <w:t>Sgnale</w:t>
      </w:r>
      <w:proofErr w:type="spellEnd"/>
      <w:r w:rsidR="006646FA">
        <w:rPr>
          <w:lang w:val="de-DE"/>
        </w:rPr>
        <w:t xml:space="preserve"> müssen ständig gedeutet werden. Unsicherheit bei der hier aktuellen Patientengruppe </w:t>
      </w:r>
      <w:proofErr w:type="spellStart"/>
      <w:r w:rsidR="006646FA">
        <w:rPr>
          <w:lang w:val="de-DE"/>
        </w:rPr>
        <w:t>äussert</w:t>
      </w:r>
      <w:proofErr w:type="spellEnd"/>
      <w:r w:rsidR="006646FA">
        <w:rPr>
          <w:lang w:val="de-DE"/>
        </w:rPr>
        <w:t xml:space="preserve"> sich in motorischer Unruhe und hoher Lautstärke. </w:t>
      </w:r>
      <w:r w:rsidR="00343E2B">
        <w:rPr>
          <w:lang w:val="de-DE"/>
        </w:rPr>
        <w:t xml:space="preserve">Gelingt es den </w:t>
      </w:r>
      <w:r w:rsidR="006646FA">
        <w:rPr>
          <w:lang w:val="de-DE"/>
        </w:rPr>
        <w:t>Pflege</w:t>
      </w:r>
      <w:r w:rsidR="00343E2B">
        <w:rPr>
          <w:lang w:val="de-DE"/>
        </w:rPr>
        <w:t xml:space="preserve">nden </w:t>
      </w:r>
      <w:r w:rsidR="006646FA">
        <w:rPr>
          <w:lang w:val="de-DE"/>
        </w:rPr>
        <w:t xml:space="preserve">auf diese Patienten einzugehen, </w:t>
      </w:r>
      <w:r w:rsidR="00343E2B">
        <w:rPr>
          <w:lang w:val="de-DE"/>
        </w:rPr>
        <w:t>k</w:t>
      </w:r>
      <w:r w:rsidR="009877A5">
        <w:rPr>
          <w:lang w:val="de-DE"/>
        </w:rPr>
        <w:t>önnen</w:t>
      </w:r>
      <w:r w:rsidR="00B21D87">
        <w:rPr>
          <w:lang w:val="de-DE"/>
        </w:rPr>
        <w:t xml:space="preserve"> </w:t>
      </w:r>
      <w:r w:rsidR="00343E2B">
        <w:rPr>
          <w:lang w:val="de-DE"/>
        </w:rPr>
        <w:t>diesen u</w:t>
      </w:r>
      <w:r w:rsidR="00B21D87">
        <w:rPr>
          <w:lang w:val="de-DE"/>
        </w:rPr>
        <w:t>ngeachtet ihrer Vielfach-Kr</w:t>
      </w:r>
      <w:r w:rsidR="00343E2B">
        <w:rPr>
          <w:lang w:val="de-DE"/>
        </w:rPr>
        <w:t xml:space="preserve">ankheiten </w:t>
      </w:r>
      <w:r w:rsidR="00B21D87">
        <w:rPr>
          <w:lang w:val="de-DE"/>
        </w:rPr>
        <w:t xml:space="preserve">dennoch gute und frohe Leben zuteil werden. </w:t>
      </w:r>
      <w:r w:rsidR="00B6229B">
        <w:rPr>
          <w:lang w:val="de-DE"/>
        </w:rPr>
        <w:t xml:space="preserve">Fasst man «Gesundheit» als einen Zustand auf, der </w:t>
      </w:r>
      <w:r w:rsidR="005B634B">
        <w:rPr>
          <w:lang w:val="de-DE"/>
        </w:rPr>
        <w:t xml:space="preserve">sich durch </w:t>
      </w:r>
      <w:r w:rsidR="009C6730">
        <w:rPr>
          <w:lang w:val="de-DE"/>
        </w:rPr>
        <w:t xml:space="preserve">Wohlbefinden kennzeichnen lässt, ist dieser auch </w:t>
      </w:r>
      <w:r w:rsidR="009877A5">
        <w:rPr>
          <w:lang w:val="de-DE"/>
        </w:rPr>
        <w:t>solchen</w:t>
      </w:r>
      <w:r w:rsidR="009C6730">
        <w:rPr>
          <w:lang w:val="de-DE"/>
        </w:rPr>
        <w:t xml:space="preserve"> Behinderten </w:t>
      </w:r>
      <w:r w:rsidR="00C42F81">
        <w:rPr>
          <w:lang w:val="de-DE"/>
        </w:rPr>
        <w:t xml:space="preserve">zu erleben </w:t>
      </w:r>
      <w:r w:rsidR="009C6730">
        <w:rPr>
          <w:lang w:val="de-DE"/>
        </w:rPr>
        <w:t>möglich</w:t>
      </w:r>
      <w:r w:rsidR="00C42F81">
        <w:rPr>
          <w:lang w:val="de-DE"/>
        </w:rPr>
        <w:t xml:space="preserve">. </w:t>
      </w:r>
      <w:r w:rsidR="00B6229B">
        <w:rPr>
          <w:lang w:val="de-DE"/>
        </w:rPr>
        <w:t xml:space="preserve"> </w:t>
      </w:r>
    </w:p>
    <w:p w:rsidR="009877A5" w:rsidRDefault="009877A5" w:rsidP="007248E3">
      <w:pPr>
        <w:rPr>
          <w:lang w:val="de-DE"/>
        </w:rPr>
      </w:pPr>
      <w:r>
        <w:rPr>
          <w:lang w:val="de-DE"/>
        </w:rPr>
        <w:t>3 Der Schlüssel «Klinischer Blick»</w:t>
      </w:r>
    </w:p>
    <w:p w:rsidR="00B21D87" w:rsidRDefault="00C42F81" w:rsidP="007248E3">
      <w:pPr>
        <w:rPr>
          <w:lang w:val="de-DE"/>
        </w:rPr>
      </w:pPr>
      <w:r>
        <w:rPr>
          <w:lang w:val="de-DE"/>
        </w:rPr>
        <w:t xml:space="preserve">Eine grundlegende Voraussetzung </w:t>
      </w:r>
      <w:r w:rsidR="009877A5">
        <w:rPr>
          <w:lang w:val="de-DE"/>
        </w:rPr>
        <w:t>um der Aufgabe entsprechen</w:t>
      </w:r>
      <w:r w:rsidR="0088205A">
        <w:rPr>
          <w:lang w:val="de-DE"/>
        </w:rPr>
        <w:t xml:space="preserve"> zu können</w:t>
      </w:r>
      <w:r w:rsidR="009877A5">
        <w:rPr>
          <w:lang w:val="de-DE"/>
        </w:rPr>
        <w:t xml:space="preserve"> </w:t>
      </w:r>
      <w:r>
        <w:rPr>
          <w:lang w:val="de-DE"/>
        </w:rPr>
        <w:t>ist der «klinische Blick», wie er schon von Nightingale (1859) beschrieben wurde. Die Qualität klinischer Beobachtung ist abhängig von der Fähigkeit ein Phänomen wahrzunehmen und aufzufassen, von der Bereitschaft zugegen und empfänglich</w:t>
      </w:r>
      <w:r w:rsidR="0088205A">
        <w:rPr>
          <w:lang w:val="de-DE"/>
        </w:rPr>
        <w:t xml:space="preserve"> zu sein</w:t>
      </w:r>
      <w:r>
        <w:rPr>
          <w:lang w:val="de-DE"/>
        </w:rPr>
        <w:t xml:space="preserve">, vom theoretischen Wissen und Verstehen der aktuellen Phänomene, weiter von den gemachten eigenen Erfahrungen und </w:t>
      </w:r>
      <w:r w:rsidR="004E2D44">
        <w:rPr>
          <w:lang w:val="de-DE"/>
        </w:rPr>
        <w:t xml:space="preserve">ihrer intellektuellen Verarbeitung. Nach Nightingale sind die laufende und genaue Beobachtung sowie das eigene Durchdenken der Tatsachen grundlegend. </w:t>
      </w:r>
      <w:r w:rsidR="00481689" w:rsidRPr="00481689">
        <w:rPr>
          <w:lang w:val="de-DE"/>
        </w:rPr>
        <w:t xml:space="preserve">In Norwegen ist neuerdings u.a. </w:t>
      </w:r>
      <w:proofErr w:type="spellStart"/>
      <w:r w:rsidR="00481689" w:rsidRPr="00481689">
        <w:rPr>
          <w:lang w:val="de-DE"/>
        </w:rPr>
        <w:t>Karoliussen</w:t>
      </w:r>
      <w:proofErr w:type="spellEnd"/>
      <w:r w:rsidR="00481689" w:rsidRPr="00481689">
        <w:rPr>
          <w:lang w:val="de-DE"/>
        </w:rPr>
        <w:t xml:space="preserve"> (2011) auf </w:t>
      </w:r>
      <w:proofErr w:type="spellStart"/>
      <w:r w:rsidR="00481689" w:rsidRPr="00481689">
        <w:rPr>
          <w:lang w:val="de-DE"/>
        </w:rPr>
        <w:t>Nightingales</w:t>
      </w:r>
      <w:proofErr w:type="spellEnd"/>
      <w:r w:rsidR="00481689" w:rsidRPr="00481689">
        <w:rPr>
          <w:lang w:val="de-DE"/>
        </w:rPr>
        <w:t xml:space="preserve"> Maxime eingegangen. </w:t>
      </w:r>
    </w:p>
    <w:p w:rsidR="00481689" w:rsidRPr="00481689" w:rsidRDefault="00481689" w:rsidP="007248E3">
      <w:pPr>
        <w:rPr>
          <w:lang w:val="de-DE"/>
        </w:rPr>
      </w:pPr>
      <w:r>
        <w:rPr>
          <w:lang w:val="de-DE"/>
        </w:rPr>
        <w:t>Der «klinische Blick» muss unbedingt ganzheitlich sein. Damit ist gemeint, dass die Begriffe Pflege, Mensch und Gesundheit in ihrem Zusammenhang zu sehen sind. Die Aufgabe des Pflegers liegt gerade darin zu erkennen,</w:t>
      </w:r>
      <w:r w:rsidR="00C4714A">
        <w:rPr>
          <w:lang w:val="de-DE"/>
        </w:rPr>
        <w:t xml:space="preserve"> wann und wo </w:t>
      </w:r>
      <w:r w:rsidR="0088205A">
        <w:rPr>
          <w:lang w:val="de-DE"/>
        </w:rPr>
        <w:t xml:space="preserve">Bedürfnisse des zu Pflegenden </w:t>
      </w:r>
      <w:r>
        <w:rPr>
          <w:lang w:val="de-DE"/>
        </w:rPr>
        <w:t>zu kurz kommen</w:t>
      </w:r>
      <w:r w:rsidR="00C4714A">
        <w:rPr>
          <w:lang w:val="de-DE"/>
        </w:rPr>
        <w:t xml:space="preserve">, diese einzubringen verstehen und </w:t>
      </w:r>
      <w:r w:rsidR="0088205A">
        <w:rPr>
          <w:lang w:val="de-DE"/>
        </w:rPr>
        <w:t xml:space="preserve">entsprechend </w:t>
      </w:r>
      <w:r w:rsidR="00C4714A">
        <w:rPr>
          <w:lang w:val="de-DE"/>
        </w:rPr>
        <w:t xml:space="preserve">zu handeln. Den Menschen in einer Ganzheitsperspektive zu sehen bedeutet Körper, Seele und Geist als Einheit zu begreifen, damit auch Gesundheit in ihrer physischen, psychischen, sozialen und geistigen Dimension </w:t>
      </w:r>
      <w:r w:rsidR="0088205A">
        <w:rPr>
          <w:lang w:val="de-DE"/>
        </w:rPr>
        <w:t xml:space="preserve">als zusammengehörig aufzufassen </w:t>
      </w:r>
      <w:r w:rsidR="00C4714A">
        <w:rPr>
          <w:lang w:val="de-DE"/>
        </w:rPr>
        <w:t>(</w:t>
      </w:r>
      <w:proofErr w:type="spellStart"/>
      <w:r w:rsidR="00C4714A">
        <w:rPr>
          <w:lang w:val="de-DE"/>
        </w:rPr>
        <w:t>Kristoffersen</w:t>
      </w:r>
      <w:proofErr w:type="spellEnd"/>
      <w:r w:rsidR="00C4714A">
        <w:rPr>
          <w:lang w:val="de-DE"/>
        </w:rPr>
        <w:t>, 2005, S. 234).</w:t>
      </w:r>
      <w:r>
        <w:rPr>
          <w:lang w:val="de-DE"/>
        </w:rPr>
        <w:t xml:space="preserve"> </w:t>
      </w:r>
    </w:p>
    <w:p w:rsidR="00271DD5" w:rsidRDefault="00A83405" w:rsidP="007248E3">
      <w:pPr>
        <w:rPr>
          <w:lang w:val="de-DE"/>
        </w:rPr>
      </w:pPr>
      <w:r>
        <w:rPr>
          <w:lang w:val="de-DE"/>
        </w:rPr>
        <w:t xml:space="preserve">Die erfahrene Pflegeperson erkennt frühere Situationen wieder, bleibt aber dennoch </w:t>
      </w:r>
      <w:r w:rsidR="0088205A">
        <w:rPr>
          <w:lang w:val="de-DE"/>
        </w:rPr>
        <w:t>stets hinter</w:t>
      </w:r>
      <w:r>
        <w:rPr>
          <w:lang w:val="de-DE"/>
        </w:rPr>
        <w:t xml:space="preserve">fragend und gewinnt so weiterhin eigene Erfahrung. Dieser bei </w:t>
      </w:r>
      <w:proofErr w:type="spellStart"/>
      <w:r>
        <w:rPr>
          <w:lang w:val="de-DE"/>
        </w:rPr>
        <w:t>Kristoffersen</w:t>
      </w:r>
      <w:proofErr w:type="spellEnd"/>
      <w:r>
        <w:rPr>
          <w:lang w:val="de-DE"/>
        </w:rPr>
        <w:t xml:space="preserve"> beschriebene Anspruch bedeutet sachliche Beobachtung primär im Interesse des Patienten (</w:t>
      </w:r>
      <w:proofErr w:type="spellStart"/>
      <w:r>
        <w:rPr>
          <w:lang w:val="de-DE"/>
        </w:rPr>
        <w:t>Karoliussen</w:t>
      </w:r>
      <w:proofErr w:type="spellEnd"/>
      <w:r>
        <w:rPr>
          <w:lang w:val="de-DE"/>
        </w:rPr>
        <w:t>, 2011, S.36).</w:t>
      </w:r>
      <w:r w:rsidR="00271DD5">
        <w:rPr>
          <w:lang w:val="de-DE"/>
        </w:rPr>
        <w:t xml:space="preserve"> Die Gruppe der Behinderten, welche Gedanken und Empfindungen nur</w:t>
      </w:r>
      <w:r w:rsidR="0088205A">
        <w:rPr>
          <w:lang w:val="de-DE"/>
        </w:rPr>
        <w:t xml:space="preserve"> sehr</w:t>
      </w:r>
      <w:r w:rsidR="00271DD5">
        <w:rPr>
          <w:lang w:val="de-DE"/>
        </w:rPr>
        <w:t xml:space="preserve"> erschwert auszudrücken vermögen, bedürfen des ständigen «klinischen Blickes» in besonderer Weise. Dass dieser nicht genügend zugegen war zeigt sich, wenn Personenschäden </w:t>
      </w:r>
      <w:r w:rsidR="0088205A">
        <w:rPr>
          <w:lang w:val="de-DE"/>
        </w:rPr>
        <w:t xml:space="preserve">bei </w:t>
      </w:r>
      <w:r w:rsidR="00271DD5">
        <w:rPr>
          <w:lang w:val="de-DE"/>
        </w:rPr>
        <w:t xml:space="preserve">dieser </w:t>
      </w:r>
      <w:r w:rsidR="0088205A">
        <w:rPr>
          <w:lang w:val="de-DE"/>
        </w:rPr>
        <w:t>Patienteng</w:t>
      </w:r>
      <w:r w:rsidR="00271DD5">
        <w:rPr>
          <w:lang w:val="de-DE"/>
        </w:rPr>
        <w:t>ruppe erst nachträglich festgestellt werden.</w:t>
      </w:r>
    </w:p>
    <w:p w:rsidR="006646FA" w:rsidRDefault="0088205A" w:rsidP="007248E3">
      <w:pPr>
        <w:rPr>
          <w:lang w:val="de-DE"/>
        </w:rPr>
      </w:pPr>
      <w:r>
        <w:rPr>
          <w:lang w:val="de-DE"/>
        </w:rPr>
        <w:t xml:space="preserve">Dem entsprechend </w:t>
      </w:r>
      <w:r w:rsidR="004D55E5">
        <w:rPr>
          <w:lang w:val="de-DE"/>
        </w:rPr>
        <w:t>verlangt in Norwegen der</w:t>
      </w:r>
      <w:r w:rsidR="00271DD5">
        <w:rPr>
          <w:lang w:val="de-DE"/>
        </w:rPr>
        <w:t xml:space="preserve"> staatlich festgesetzte Plan für die Ausbildung von Krankenpflegekräften </w:t>
      </w:r>
      <w:r w:rsidR="003747DD">
        <w:rPr>
          <w:lang w:val="de-DE"/>
        </w:rPr>
        <w:t>(</w:t>
      </w:r>
      <w:proofErr w:type="spellStart"/>
      <w:r w:rsidR="003747DD">
        <w:rPr>
          <w:lang w:val="de-DE"/>
        </w:rPr>
        <w:t>Kunnskapsdepartementet</w:t>
      </w:r>
      <w:proofErr w:type="spellEnd"/>
      <w:r w:rsidR="004D55E5">
        <w:rPr>
          <w:lang w:val="de-DE"/>
        </w:rPr>
        <w:t xml:space="preserve">, </w:t>
      </w:r>
      <w:r w:rsidR="00B8243C">
        <w:rPr>
          <w:lang w:val="de-DE"/>
        </w:rPr>
        <w:t>2008)</w:t>
      </w:r>
      <w:r w:rsidR="008B19C5">
        <w:rPr>
          <w:lang w:val="de-DE"/>
        </w:rPr>
        <w:t xml:space="preserve"> </w:t>
      </w:r>
      <w:r w:rsidR="004D55E5">
        <w:rPr>
          <w:lang w:val="de-DE"/>
        </w:rPr>
        <w:t xml:space="preserve">eine besonders enge </w:t>
      </w:r>
      <w:r w:rsidR="000F001D">
        <w:rPr>
          <w:lang w:val="de-DE"/>
        </w:rPr>
        <w:t>Verbindung von theoretischem Wissen, Auffassungsvermögen und klinischer Erfahrung als Grundlage der pflegerischen Handlung. Die Schulung ist auf die Entwicklung des «klinischen Blickes»</w:t>
      </w:r>
      <w:r w:rsidR="00271DD5">
        <w:rPr>
          <w:lang w:val="de-DE"/>
        </w:rPr>
        <w:t xml:space="preserve"> </w:t>
      </w:r>
      <w:r w:rsidR="000F001D">
        <w:rPr>
          <w:lang w:val="de-DE"/>
        </w:rPr>
        <w:t xml:space="preserve">ausgerichtet. Dieser ist </w:t>
      </w:r>
      <w:r w:rsidR="00D8119F">
        <w:rPr>
          <w:lang w:val="de-DE"/>
        </w:rPr>
        <w:t>in ständiger Entwicklung entsprechend den Einsichten und Werten der Zeit. Für die Verfasserin (</w:t>
      </w:r>
      <w:proofErr w:type="spellStart"/>
      <w:r w:rsidR="00D8119F">
        <w:rPr>
          <w:lang w:val="de-DE"/>
        </w:rPr>
        <w:t>Kleiven</w:t>
      </w:r>
      <w:proofErr w:type="spellEnd"/>
      <w:r w:rsidR="00D8119F">
        <w:rPr>
          <w:lang w:val="de-DE"/>
        </w:rPr>
        <w:t xml:space="preserve">, 2013) geht es um das einheitliche Vermögen zu beobachten, zu verstehen und zu handeln, und zwar auf fürsorgliche Weise. </w:t>
      </w:r>
    </w:p>
    <w:p w:rsidR="004D55E5" w:rsidRDefault="004D55E5" w:rsidP="007248E3">
      <w:pPr>
        <w:rPr>
          <w:lang w:val="de-DE"/>
        </w:rPr>
      </w:pPr>
      <w:r>
        <w:rPr>
          <w:lang w:val="de-DE"/>
        </w:rPr>
        <w:t>4 Fürsorge als Fundament</w:t>
      </w:r>
    </w:p>
    <w:p w:rsidR="00D432FC" w:rsidRDefault="00D432FC" w:rsidP="007248E3">
      <w:pPr>
        <w:rPr>
          <w:lang w:val="de-DE"/>
        </w:rPr>
      </w:pPr>
      <w:r>
        <w:rPr>
          <w:lang w:val="de-DE"/>
        </w:rPr>
        <w:t xml:space="preserve">Fürsorge ist </w:t>
      </w:r>
      <w:r w:rsidR="004D55E5">
        <w:rPr>
          <w:lang w:val="de-DE"/>
        </w:rPr>
        <w:t xml:space="preserve">für </w:t>
      </w:r>
      <w:proofErr w:type="spellStart"/>
      <w:r w:rsidR="004D55E5">
        <w:rPr>
          <w:lang w:val="de-DE"/>
        </w:rPr>
        <w:t>Kleiven</w:t>
      </w:r>
      <w:proofErr w:type="spellEnd"/>
      <w:r w:rsidR="004D55E5">
        <w:rPr>
          <w:lang w:val="de-DE"/>
        </w:rPr>
        <w:t xml:space="preserve"> (2013) </w:t>
      </w:r>
      <w:r>
        <w:rPr>
          <w:lang w:val="de-DE"/>
        </w:rPr>
        <w:t>das zentrale Anliegen</w:t>
      </w:r>
      <w:r w:rsidR="004D55E5">
        <w:rPr>
          <w:lang w:val="de-DE"/>
        </w:rPr>
        <w:t xml:space="preserve"> aller Pflege</w:t>
      </w:r>
      <w:r>
        <w:rPr>
          <w:lang w:val="de-DE"/>
        </w:rPr>
        <w:t xml:space="preserve">, ganz im Sinne von </w:t>
      </w:r>
      <w:proofErr w:type="spellStart"/>
      <w:r>
        <w:rPr>
          <w:lang w:val="de-DE"/>
        </w:rPr>
        <w:t>Martinsen</w:t>
      </w:r>
      <w:proofErr w:type="spellEnd"/>
      <w:r>
        <w:rPr>
          <w:lang w:val="de-DE"/>
        </w:rPr>
        <w:t xml:space="preserve"> (</w:t>
      </w:r>
      <w:r w:rsidR="009C2C61">
        <w:rPr>
          <w:lang w:val="de-DE"/>
        </w:rPr>
        <w:t>2003</w:t>
      </w:r>
      <w:r>
        <w:rPr>
          <w:lang w:val="de-DE"/>
        </w:rPr>
        <w:t>)</w:t>
      </w:r>
      <w:r w:rsidR="004D55E5">
        <w:rPr>
          <w:lang w:val="de-DE"/>
        </w:rPr>
        <w:t xml:space="preserve">. </w:t>
      </w:r>
      <w:r>
        <w:rPr>
          <w:lang w:val="de-DE"/>
        </w:rPr>
        <w:t xml:space="preserve">Fürsorge </w:t>
      </w:r>
      <w:r w:rsidR="004D55E5">
        <w:rPr>
          <w:lang w:val="de-DE"/>
        </w:rPr>
        <w:t xml:space="preserve">soll die </w:t>
      </w:r>
      <w:r>
        <w:rPr>
          <w:lang w:val="de-DE"/>
        </w:rPr>
        <w:t xml:space="preserve">Grundhaltung der Krankenpflege </w:t>
      </w:r>
      <w:r w:rsidR="004D55E5">
        <w:rPr>
          <w:lang w:val="de-DE"/>
        </w:rPr>
        <w:t>sein</w:t>
      </w:r>
      <w:r>
        <w:rPr>
          <w:lang w:val="de-DE"/>
        </w:rPr>
        <w:t>.</w:t>
      </w:r>
      <w:r w:rsidR="009C2C61">
        <w:rPr>
          <w:lang w:val="de-DE"/>
        </w:rPr>
        <w:t xml:space="preserve"> </w:t>
      </w:r>
      <w:r w:rsidR="00194DB3">
        <w:rPr>
          <w:lang w:val="de-DE"/>
        </w:rPr>
        <w:t xml:space="preserve">Dabei kann </w:t>
      </w:r>
      <w:r w:rsidR="009C2C61">
        <w:rPr>
          <w:lang w:val="de-DE"/>
        </w:rPr>
        <w:t>Fürsorge selbst das Ziel</w:t>
      </w:r>
      <w:r w:rsidR="00194DB3">
        <w:rPr>
          <w:lang w:val="de-DE"/>
        </w:rPr>
        <w:t xml:space="preserve"> der Pflege</w:t>
      </w:r>
      <w:r w:rsidR="009C2C61">
        <w:rPr>
          <w:lang w:val="de-DE"/>
        </w:rPr>
        <w:t xml:space="preserve"> sein. Denn für viele der zu pflegenden Patienten ist es unrealistisch, jemals unabhängig und </w:t>
      </w:r>
      <w:r w:rsidR="009C2C61">
        <w:rPr>
          <w:lang w:val="de-DE"/>
        </w:rPr>
        <w:lastRenderedPageBreak/>
        <w:t xml:space="preserve">funktionsfähig zu werden und für sich selbst sorgen zu können. Es geht dann darum, die gegebene Situation für den Patienten zu optimieren und über die Zeit zu erhalten. </w:t>
      </w:r>
      <w:r w:rsidR="008336FD">
        <w:rPr>
          <w:lang w:val="de-DE"/>
        </w:rPr>
        <w:t>Die Gruppe der</w:t>
      </w:r>
      <w:r w:rsidR="004D55E5">
        <w:rPr>
          <w:lang w:val="de-DE"/>
        </w:rPr>
        <w:t xml:space="preserve"> schwer</w:t>
      </w:r>
      <w:r w:rsidR="008336FD">
        <w:rPr>
          <w:lang w:val="de-DE"/>
        </w:rPr>
        <w:t xml:space="preserve"> Behinderte</w:t>
      </w:r>
      <w:r w:rsidR="004D55E5">
        <w:rPr>
          <w:lang w:val="de-DE"/>
        </w:rPr>
        <w:t>n</w:t>
      </w:r>
      <w:r w:rsidR="008336FD">
        <w:rPr>
          <w:lang w:val="de-DE"/>
        </w:rPr>
        <w:t xml:space="preserve"> bedarf der bedingungslosen Fürsorge, lebenslänglich, deren Anliegen es sein muss ein relatives Wohlbefinden zu </w:t>
      </w:r>
      <w:r w:rsidR="00194DB3">
        <w:rPr>
          <w:lang w:val="de-DE"/>
        </w:rPr>
        <w:t>verschaffen</w:t>
      </w:r>
      <w:r w:rsidR="008336FD">
        <w:rPr>
          <w:lang w:val="de-DE"/>
        </w:rPr>
        <w:t xml:space="preserve">. Für </w:t>
      </w:r>
      <w:proofErr w:type="spellStart"/>
      <w:r w:rsidR="008336FD">
        <w:rPr>
          <w:lang w:val="de-DE"/>
        </w:rPr>
        <w:t>Martinsen</w:t>
      </w:r>
      <w:proofErr w:type="spellEnd"/>
      <w:r w:rsidR="008336FD">
        <w:rPr>
          <w:lang w:val="de-DE"/>
        </w:rPr>
        <w:t xml:space="preserve"> geht es</w:t>
      </w:r>
      <w:r w:rsidR="00194DB3">
        <w:rPr>
          <w:lang w:val="de-DE"/>
        </w:rPr>
        <w:t xml:space="preserve"> ganz allgemein</w:t>
      </w:r>
      <w:r w:rsidR="008336FD">
        <w:rPr>
          <w:lang w:val="de-DE"/>
        </w:rPr>
        <w:t xml:space="preserve"> um das Verhältnis zum Mitmenschen, </w:t>
      </w:r>
      <w:r w:rsidR="00194DB3">
        <w:rPr>
          <w:lang w:val="de-DE"/>
        </w:rPr>
        <w:t xml:space="preserve">gelebt durch </w:t>
      </w:r>
      <w:r w:rsidR="008336FD">
        <w:rPr>
          <w:lang w:val="de-DE"/>
        </w:rPr>
        <w:t xml:space="preserve">die Fürsorge für einander im täglichen Leben. Die Kunst der Krankenpflege ist bei </w:t>
      </w:r>
      <w:proofErr w:type="spellStart"/>
      <w:r w:rsidR="008336FD">
        <w:rPr>
          <w:lang w:val="de-DE"/>
        </w:rPr>
        <w:t>Martinsen</w:t>
      </w:r>
      <w:proofErr w:type="spellEnd"/>
      <w:r w:rsidR="008336FD">
        <w:rPr>
          <w:lang w:val="de-DE"/>
        </w:rPr>
        <w:t xml:space="preserve"> an das Gute geknüpft. </w:t>
      </w:r>
      <w:r w:rsidR="00194DB3">
        <w:rPr>
          <w:lang w:val="de-DE"/>
        </w:rPr>
        <w:t xml:space="preserve">Das Gute </w:t>
      </w:r>
      <w:r w:rsidR="008336FD">
        <w:rPr>
          <w:lang w:val="de-DE"/>
        </w:rPr>
        <w:t>ist, was</w:t>
      </w:r>
      <w:r w:rsidR="00194DB3">
        <w:rPr>
          <w:lang w:val="de-DE"/>
        </w:rPr>
        <w:t xml:space="preserve"> hehren</w:t>
      </w:r>
      <w:r w:rsidR="008336FD">
        <w:rPr>
          <w:lang w:val="de-DE"/>
        </w:rPr>
        <w:t xml:space="preserve"> Wert in sich selbst trägt. Oder, mit Gadamer (2004), das was sein eigenes Licht hat. </w:t>
      </w:r>
      <w:r w:rsidR="00F5683E">
        <w:rPr>
          <w:lang w:val="de-DE"/>
        </w:rPr>
        <w:t xml:space="preserve">Die moralische Seite aller Fürsorge ist für </w:t>
      </w:r>
      <w:proofErr w:type="spellStart"/>
      <w:r w:rsidR="00F5683E">
        <w:rPr>
          <w:lang w:val="de-DE"/>
        </w:rPr>
        <w:t>Martinsen</w:t>
      </w:r>
      <w:proofErr w:type="spellEnd"/>
      <w:r w:rsidR="00F5683E">
        <w:rPr>
          <w:lang w:val="de-DE"/>
        </w:rPr>
        <w:t xml:space="preserve"> den Dimensionen der Beziehung und des Handelns übergeordnet. Vertrauen und Barmherzigkeit sind die tragenden Elemente</w:t>
      </w:r>
      <w:r w:rsidR="00717628">
        <w:rPr>
          <w:lang w:val="de-DE"/>
        </w:rPr>
        <w:t xml:space="preserve">. Bei </w:t>
      </w:r>
      <w:proofErr w:type="spellStart"/>
      <w:r w:rsidR="00717628">
        <w:rPr>
          <w:lang w:val="de-DE"/>
        </w:rPr>
        <w:t>Martinsen</w:t>
      </w:r>
      <w:proofErr w:type="spellEnd"/>
      <w:r w:rsidR="00717628">
        <w:rPr>
          <w:lang w:val="de-DE"/>
        </w:rPr>
        <w:t xml:space="preserve"> sind Moral und Ethik in den zwischenmenschlichen Relationen verwoben. Diese Haltung zeigt sich in der von Liebe getragenen spontanen Handlung der anderen Person gegenüber, </w:t>
      </w:r>
      <w:r w:rsidR="00194DB3">
        <w:rPr>
          <w:lang w:val="de-DE"/>
        </w:rPr>
        <w:t xml:space="preserve">unabhängig </w:t>
      </w:r>
      <w:r w:rsidR="00717628">
        <w:rPr>
          <w:lang w:val="de-DE"/>
        </w:rPr>
        <w:t xml:space="preserve">von </w:t>
      </w:r>
      <w:r w:rsidR="00194DB3">
        <w:rPr>
          <w:lang w:val="de-DE"/>
        </w:rPr>
        <w:t>jeweiligen Normen der Moral. B</w:t>
      </w:r>
      <w:r w:rsidR="00717628">
        <w:rPr>
          <w:lang w:val="de-DE"/>
        </w:rPr>
        <w:t>eide</w:t>
      </w:r>
      <w:r w:rsidR="00194DB3">
        <w:rPr>
          <w:lang w:val="de-DE"/>
        </w:rPr>
        <w:t>, Liebe und Normen,</w:t>
      </w:r>
      <w:r w:rsidR="00717628">
        <w:rPr>
          <w:lang w:val="de-DE"/>
        </w:rPr>
        <w:t xml:space="preserve"> </w:t>
      </w:r>
      <w:r w:rsidR="00194DB3">
        <w:rPr>
          <w:lang w:val="de-DE"/>
        </w:rPr>
        <w:t xml:space="preserve">sind </w:t>
      </w:r>
      <w:r w:rsidR="00717628">
        <w:rPr>
          <w:lang w:val="de-DE"/>
        </w:rPr>
        <w:t>bei der Pflege notwendig. Die gute Pflegeperson handelt sowohl spontan als auch reflektiert.</w:t>
      </w:r>
      <w:r w:rsidR="00425B40">
        <w:rPr>
          <w:lang w:val="de-DE"/>
        </w:rPr>
        <w:t xml:space="preserve"> </w:t>
      </w:r>
    </w:p>
    <w:p w:rsidR="00425B40" w:rsidRDefault="00425B40" w:rsidP="007248E3">
      <w:pPr>
        <w:rPr>
          <w:lang w:val="de-DE"/>
        </w:rPr>
      </w:pPr>
      <w:r>
        <w:rPr>
          <w:lang w:val="de-DE"/>
        </w:rPr>
        <w:t xml:space="preserve">Martinsens Ethik der Fürsorge lässt sich auf den «barmherzigen </w:t>
      </w:r>
      <w:proofErr w:type="spellStart"/>
      <w:r>
        <w:rPr>
          <w:lang w:val="de-DE"/>
        </w:rPr>
        <w:t>Samaritan</w:t>
      </w:r>
      <w:proofErr w:type="spellEnd"/>
      <w:r>
        <w:rPr>
          <w:lang w:val="de-DE"/>
        </w:rPr>
        <w:t xml:space="preserve">» als Liebe in der Praxis </w:t>
      </w:r>
      <w:r w:rsidR="00DD2120">
        <w:rPr>
          <w:lang w:val="de-DE"/>
        </w:rPr>
        <w:t>(</w:t>
      </w:r>
      <w:r>
        <w:rPr>
          <w:lang w:val="de-DE"/>
        </w:rPr>
        <w:t>nach</w:t>
      </w:r>
      <w:r w:rsidR="00DD2120">
        <w:rPr>
          <w:lang w:val="de-DE"/>
        </w:rPr>
        <w:t xml:space="preserve"> dem Evangelisten</w:t>
      </w:r>
      <w:r>
        <w:rPr>
          <w:lang w:val="de-DE"/>
        </w:rPr>
        <w:t xml:space="preserve"> Lukas 10.25</w:t>
      </w:r>
      <w:r w:rsidR="00DD2120">
        <w:rPr>
          <w:lang w:val="de-DE"/>
        </w:rPr>
        <w:t>)</w:t>
      </w:r>
      <w:r>
        <w:rPr>
          <w:lang w:val="de-DE"/>
        </w:rPr>
        <w:t xml:space="preserve"> zurückführen. Man dient ohne etwas zurück zu erwarten. </w:t>
      </w:r>
      <w:r w:rsidR="00636056">
        <w:rPr>
          <w:lang w:val="de-DE"/>
        </w:rPr>
        <w:t xml:space="preserve">Das Menschliche ist, dass wir einander brauchen um zu uns selbst zu finden, so </w:t>
      </w:r>
      <w:proofErr w:type="spellStart"/>
      <w:r w:rsidR="00636056">
        <w:rPr>
          <w:lang w:val="de-DE"/>
        </w:rPr>
        <w:t>Martinsen</w:t>
      </w:r>
      <w:proofErr w:type="spellEnd"/>
      <w:r w:rsidR="00636056">
        <w:rPr>
          <w:lang w:val="de-DE"/>
        </w:rPr>
        <w:t xml:space="preserve">. Die Pflegeperson sieht sich selbst in der bedürftigen Person, jene gewinnt das Vertrauen dieser. Wahrnehmen und Registrieren sind zwei Begriffe, die </w:t>
      </w:r>
      <w:r w:rsidR="00194DB3">
        <w:rPr>
          <w:lang w:val="de-DE"/>
        </w:rPr>
        <w:t xml:space="preserve">vom Pflegenden den </w:t>
      </w:r>
      <w:r w:rsidR="00636056">
        <w:rPr>
          <w:lang w:val="de-DE"/>
        </w:rPr>
        <w:t xml:space="preserve">permanent </w:t>
      </w:r>
      <w:r w:rsidR="00194DB3">
        <w:rPr>
          <w:lang w:val="de-DE"/>
        </w:rPr>
        <w:t xml:space="preserve">schwer </w:t>
      </w:r>
      <w:r w:rsidR="00636056">
        <w:rPr>
          <w:lang w:val="de-DE"/>
        </w:rPr>
        <w:t xml:space="preserve">Behinderten ständig zu </w:t>
      </w:r>
      <w:r w:rsidR="00194DB3">
        <w:rPr>
          <w:lang w:val="de-DE"/>
        </w:rPr>
        <w:t>über</w:t>
      </w:r>
      <w:r w:rsidR="00636056">
        <w:rPr>
          <w:lang w:val="de-DE"/>
        </w:rPr>
        <w:t xml:space="preserve">prüfen sind. </w:t>
      </w:r>
      <w:r w:rsidR="00194DB3">
        <w:rPr>
          <w:lang w:val="de-DE"/>
        </w:rPr>
        <w:t>Denn im</w:t>
      </w:r>
      <w:r w:rsidR="00D8309C">
        <w:rPr>
          <w:lang w:val="de-DE"/>
        </w:rPr>
        <w:t xml:space="preserve"> Registrieren darf die zu pflegende Person nicht als Objekt mit seinem Zustand identifiziert werden. Vielmehr gilt es «mit den Augen des Herzens» (</w:t>
      </w:r>
      <w:proofErr w:type="spellStart"/>
      <w:r w:rsidR="00D8309C">
        <w:rPr>
          <w:lang w:val="de-DE"/>
        </w:rPr>
        <w:t>Foss</w:t>
      </w:r>
      <w:proofErr w:type="spellEnd"/>
      <w:r w:rsidR="00D8309C">
        <w:rPr>
          <w:lang w:val="de-DE"/>
        </w:rPr>
        <w:t>, 2005) zu sehen.</w:t>
      </w:r>
      <w:r w:rsidR="005D7832">
        <w:rPr>
          <w:lang w:val="de-DE"/>
        </w:rPr>
        <w:t xml:space="preserve"> D</w:t>
      </w:r>
      <w:r w:rsidR="003B7631">
        <w:rPr>
          <w:lang w:val="de-DE"/>
        </w:rPr>
        <w:t xml:space="preserve">as vollzieht sich, wenn die ganze Person berührt wird. Für </w:t>
      </w:r>
      <w:proofErr w:type="spellStart"/>
      <w:r w:rsidR="003B7631">
        <w:rPr>
          <w:lang w:val="de-DE"/>
        </w:rPr>
        <w:t>Martinsen</w:t>
      </w:r>
      <w:proofErr w:type="spellEnd"/>
      <w:r w:rsidR="003B7631">
        <w:rPr>
          <w:lang w:val="de-DE"/>
        </w:rPr>
        <w:t xml:space="preserve"> ist es entscheidend, dass die Fürsorge echt ist, wobei Engagement, moralische und fachliche Abwägungen vereint sind. </w:t>
      </w:r>
      <w:r w:rsidR="00DD2120">
        <w:rPr>
          <w:lang w:val="de-DE"/>
        </w:rPr>
        <w:t xml:space="preserve">Natürlich </w:t>
      </w:r>
      <w:r w:rsidR="00325A27">
        <w:rPr>
          <w:lang w:val="de-DE"/>
        </w:rPr>
        <w:t>müssen Wissen, Anwendungsvermögen und Organisation gegeben</w:t>
      </w:r>
      <w:r w:rsidR="00DD2120">
        <w:rPr>
          <w:lang w:val="de-DE"/>
        </w:rPr>
        <w:t xml:space="preserve"> </w:t>
      </w:r>
      <w:r w:rsidR="00325A27">
        <w:rPr>
          <w:lang w:val="de-DE"/>
        </w:rPr>
        <w:t xml:space="preserve">sein. </w:t>
      </w:r>
      <w:r w:rsidR="003B7631">
        <w:rPr>
          <w:lang w:val="de-DE"/>
        </w:rPr>
        <w:t xml:space="preserve">  </w:t>
      </w:r>
      <w:r w:rsidR="005D7832">
        <w:rPr>
          <w:lang w:val="de-DE"/>
        </w:rPr>
        <w:t xml:space="preserve"> </w:t>
      </w:r>
    </w:p>
    <w:p w:rsidR="00425B40" w:rsidRDefault="00DD2120" w:rsidP="007248E3">
      <w:pPr>
        <w:rPr>
          <w:lang w:val="de-DE"/>
        </w:rPr>
      </w:pPr>
      <w:r>
        <w:rPr>
          <w:lang w:val="de-DE"/>
        </w:rPr>
        <w:t>5 Gesundheit als Ziel</w:t>
      </w:r>
    </w:p>
    <w:p w:rsidR="004E4D3B" w:rsidRDefault="00F55C81" w:rsidP="007248E3">
      <w:pPr>
        <w:rPr>
          <w:lang w:val="de-DE"/>
        </w:rPr>
      </w:pPr>
      <w:r>
        <w:rPr>
          <w:lang w:val="de-DE"/>
        </w:rPr>
        <w:t xml:space="preserve">In ihrer Entwicklung Behinderte sind </w:t>
      </w:r>
      <w:proofErr w:type="spellStart"/>
      <w:r>
        <w:rPr>
          <w:lang w:val="de-DE"/>
        </w:rPr>
        <w:t>erwiesenermassen</w:t>
      </w:r>
      <w:proofErr w:type="spellEnd"/>
      <w:r>
        <w:rPr>
          <w:lang w:val="de-DE"/>
        </w:rPr>
        <w:t xml:space="preserve"> kränklicher als die Bevölkerung allgemein, zugleich </w:t>
      </w:r>
      <w:r w:rsidR="00DD2120">
        <w:rPr>
          <w:lang w:val="de-DE"/>
        </w:rPr>
        <w:t xml:space="preserve">aber </w:t>
      </w:r>
      <w:r>
        <w:rPr>
          <w:lang w:val="de-DE"/>
        </w:rPr>
        <w:t xml:space="preserve">benachteiligt gute Gesundheitsdienste zu erlangen. Sutherland et al. (2002) weisen darauf hin, dass Behinderte eine erhöhte Gefahr laufen falsch diagnostiziert zu werden, </w:t>
      </w:r>
      <w:r w:rsidR="00486139">
        <w:rPr>
          <w:lang w:val="de-DE"/>
        </w:rPr>
        <w:t xml:space="preserve">zugleich aber </w:t>
      </w:r>
      <w:proofErr w:type="spellStart"/>
      <w:r w:rsidR="00486139">
        <w:rPr>
          <w:lang w:val="de-DE"/>
        </w:rPr>
        <w:t>grösseren</w:t>
      </w:r>
      <w:proofErr w:type="spellEnd"/>
      <w:r w:rsidR="00486139">
        <w:rPr>
          <w:lang w:val="de-DE"/>
        </w:rPr>
        <w:t xml:space="preserve"> Bedarf für medizinische Dienste haben. </w:t>
      </w:r>
      <w:r w:rsidR="00BA72AD">
        <w:rPr>
          <w:lang w:val="de-DE"/>
        </w:rPr>
        <w:t>In Norwegen ist jedem Einwohner ein Arzt zugewiesen, so auch den</w:t>
      </w:r>
      <w:r w:rsidR="00DD2120">
        <w:rPr>
          <w:lang w:val="de-DE"/>
        </w:rPr>
        <w:t xml:space="preserve"> schwer</w:t>
      </w:r>
      <w:r w:rsidR="00BA72AD">
        <w:rPr>
          <w:lang w:val="de-DE"/>
        </w:rPr>
        <w:t xml:space="preserve"> Behinderten.</w:t>
      </w:r>
      <w:r w:rsidR="00486139">
        <w:rPr>
          <w:lang w:val="de-DE"/>
        </w:rPr>
        <w:t xml:space="preserve"> </w:t>
      </w:r>
      <w:r w:rsidR="00BA72AD">
        <w:rPr>
          <w:lang w:val="de-DE"/>
        </w:rPr>
        <w:t xml:space="preserve">Es ist aber der Initiative des Patienten überlassen, sich beim Arzt zu melden. </w:t>
      </w:r>
      <w:r w:rsidR="00D55398">
        <w:rPr>
          <w:lang w:val="de-DE"/>
        </w:rPr>
        <w:t xml:space="preserve">Die Behinderten kommen dabei zu kurz. Weil die Wahrscheinlichkeit für krankhafte Zustände mit dem Grad an Behinderung steigt, lässt sich vermuten, dass nicht wenige der Gruppe ICD-10 F72 medizinisch unterversorgt sind. </w:t>
      </w:r>
      <w:proofErr w:type="spellStart"/>
      <w:r w:rsidR="00D55398">
        <w:rPr>
          <w:lang w:val="de-DE"/>
        </w:rPr>
        <w:t>Barelds</w:t>
      </w:r>
      <w:proofErr w:type="spellEnd"/>
      <w:r w:rsidR="00D55398">
        <w:rPr>
          <w:lang w:val="de-DE"/>
        </w:rPr>
        <w:t xml:space="preserve"> et al. (2009) haben in den Niederlanden gezeigt, </w:t>
      </w:r>
      <w:r w:rsidR="00835C95">
        <w:rPr>
          <w:lang w:val="de-DE"/>
        </w:rPr>
        <w:t xml:space="preserve">dass Fachleute, Angehörige und Nutzer die Situation der Behinderten häufig verschieden einschätzen. </w:t>
      </w:r>
      <w:r w:rsidR="00EE0292">
        <w:rPr>
          <w:lang w:val="de-DE"/>
        </w:rPr>
        <w:t xml:space="preserve">Generell dürfte aber das ärztliche </w:t>
      </w:r>
      <w:r w:rsidR="00835C95">
        <w:rPr>
          <w:lang w:val="de-DE"/>
        </w:rPr>
        <w:t xml:space="preserve">Angebot </w:t>
      </w:r>
      <w:r w:rsidR="00EE0292">
        <w:rPr>
          <w:lang w:val="de-DE"/>
        </w:rPr>
        <w:t xml:space="preserve">an Beistand mangelhaft zu sein, {vgl. u.a. Kerr (2004)}.  </w:t>
      </w:r>
    </w:p>
    <w:p w:rsidR="00DD2120" w:rsidRDefault="00D932AF" w:rsidP="007248E3">
      <w:pPr>
        <w:rPr>
          <w:lang w:val="de-DE"/>
        </w:rPr>
      </w:pPr>
      <w:proofErr w:type="spellStart"/>
      <w:r>
        <w:rPr>
          <w:lang w:val="de-DE"/>
        </w:rPr>
        <w:t>Kleiven</w:t>
      </w:r>
      <w:proofErr w:type="spellEnd"/>
      <w:r>
        <w:rPr>
          <w:lang w:val="de-DE"/>
        </w:rPr>
        <w:t xml:space="preserve"> (2013) hält es für fragwürdig ob der Begriff der «Gesundheit» objektiv definiert werden kann. </w:t>
      </w:r>
      <w:r w:rsidR="00FB54C5">
        <w:rPr>
          <w:lang w:val="de-DE"/>
        </w:rPr>
        <w:t xml:space="preserve">Den Versuch Gesundheit und Gesundheitsrisiko zu messen (Hahn et </w:t>
      </w:r>
      <w:proofErr w:type="spellStart"/>
      <w:r w:rsidR="00FB54C5">
        <w:rPr>
          <w:lang w:val="de-DE"/>
        </w:rPr>
        <w:t>Aronow</w:t>
      </w:r>
      <w:proofErr w:type="spellEnd"/>
      <w:r w:rsidR="00FB54C5">
        <w:rPr>
          <w:lang w:val="de-DE"/>
        </w:rPr>
        <w:t xml:space="preserve">, 2010), sieht </w:t>
      </w:r>
      <w:proofErr w:type="spellStart"/>
      <w:r w:rsidR="00FB54C5">
        <w:rPr>
          <w:lang w:val="de-DE"/>
        </w:rPr>
        <w:t>Kleiven</w:t>
      </w:r>
      <w:proofErr w:type="spellEnd"/>
      <w:r w:rsidR="00FB54C5">
        <w:rPr>
          <w:lang w:val="de-DE"/>
        </w:rPr>
        <w:t xml:space="preserve"> kritisch. Von zahlreichen anderen Bemühungen Gesundheit zu objektivieren </w:t>
      </w:r>
      <w:r w:rsidR="00710710">
        <w:rPr>
          <w:lang w:val="de-DE"/>
        </w:rPr>
        <w:t>hebt sich Williams (1983) ab: Gesundheit sei verbunden mit der Fähigkeit des Ertragens</w:t>
      </w:r>
      <w:r w:rsidR="00DD2120">
        <w:rPr>
          <w:lang w:val="de-DE"/>
        </w:rPr>
        <w:t>. Diese wiederum korreliert mit und kann erklärt werden durch e</w:t>
      </w:r>
      <w:r w:rsidR="00710710">
        <w:rPr>
          <w:lang w:val="de-DE"/>
        </w:rPr>
        <w:t>ine positive Lebenseinstellung, innere Stärke und Fähigkeit H</w:t>
      </w:r>
      <w:r w:rsidR="00DD2120">
        <w:rPr>
          <w:lang w:val="de-DE"/>
        </w:rPr>
        <w:t>erausforderungen zu meistern</w:t>
      </w:r>
      <w:r w:rsidR="00710710">
        <w:rPr>
          <w:lang w:val="de-DE"/>
        </w:rPr>
        <w:t xml:space="preserve">. </w:t>
      </w:r>
      <w:proofErr w:type="spellStart"/>
      <w:r w:rsidR="00710710">
        <w:rPr>
          <w:lang w:val="de-DE"/>
        </w:rPr>
        <w:t>Kleiven</w:t>
      </w:r>
      <w:proofErr w:type="spellEnd"/>
      <w:r w:rsidR="00710710">
        <w:rPr>
          <w:lang w:val="de-DE"/>
        </w:rPr>
        <w:t xml:space="preserve"> meint, dass Behinderte in gerade diese</w:t>
      </w:r>
      <w:r w:rsidR="00DD2120">
        <w:rPr>
          <w:lang w:val="de-DE"/>
        </w:rPr>
        <w:t>r</w:t>
      </w:r>
      <w:r w:rsidR="00710710">
        <w:rPr>
          <w:lang w:val="de-DE"/>
        </w:rPr>
        <w:t xml:space="preserve"> Weise</w:t>
      </w:r>
      <w:r w:rsidR="007F3A91">
        <w:rPr>
          <w:lang w:val="de-DE"/>
        </w:rPr>
        <w:t xml:space="preserve"> Belastungen </w:t>
      </w:r>
      <w:r w:rsidR="007F3A91">
        <w:rPr>
          <w:lang w:val="de-DE"/>
        </w:rPr>
        <w:lastRenderedPageBreak/>
        <w:t xml:space="preserve">ertragen und, objektiver Krankheit zum Trotz, sich gesund zeigen. Alle Signale des Wohlbefindens und der Zufriedenheit seien als Zeichen der Gesundheit zu </w:t>
      </w:r>
      <w:r w:rsidR="00DD2120">
        <w:rPr>
          <w:lang w:val="de-DE"/>
        </w:rPr>
        <w:t>werten</w:t>
      </w:r>
      <w:r w:rsidR="007F3A91">
        <w:rPr>
          <w:lang w:val="de-DE"/>
        </w:rPr>
        <w:t xml:space="preserve">. </w:t>
      </w:r>
    </w:p>
    <w:p w:rsidR="00D932AF" w:rsidRDefault="007F3A91" w:rsidP="007248E3">
      <w:pPr>
        <w:rPr>
          <w:lang w:val="de-DE"/>
        </w:rPr>
      </w:pPr>
      <w:r>
        <w:rPr>
          <w:lang w:val="de-DE"/>
        </w:rPr>
        <w:t xml:space="preserve">Die Welt-Gesundheits-Organisation (WHO) beschreibt Gesundheit nicht mit dem Fehlen von Krankheit, sondern mit völligem Wohlergehen. Das hier Subjektive und Ideelle </w:t>
      </w:r>
      <w:r w:rsidR="00DD2120">
        <w:rPr>
          <w:lang w:val="de-DE"/>
        </w:rPr>
        <w:t>lobt</w:t>
      </w:r>
      <w:r>
        <w:rPr>
          <w:lang w:val="de-DE"/>
        </w:rPr>
        <w:t xml:space="preserve"> </w:t>
      </w:r>
      <w:proofErr w:type="spellStart"/>
      <w:r>
        <w:rPr>
          <w:lang w:val="de-DE"/>
        </w:rPr>
        <w:t>Kleiven</w:t>
      </w:r>
      <w:proofErr w:type="spellEnd"/>
      <w:r>
        <w:rPr>
          <w:lang w:val="de-DE"/>
        </w:rPr>
        <w:t xml:space="preserve"> (2013) als Stärke </w:t>
      </w:r>
      <w:r w:rsidR="005E1AB3">
        <w:rPr>
          <w:lang w:val="de-DE"/>
        </w:rPr>
        <w:t>der WHO-Definition. Eine</w:t>
      </w:r>
      <w:r w:rsidR="002D145C">
        <w:rPr>
          <w:lang w:val="de-DE"/>
        </w:rPr>
        <w:t>n</w:t>
      </w:r>
      <w:r w:rsidR="005E1AB3">
        <w:rPr>
          <w:lang w:val="de-DE"/>
        </w:rPr>
        <w:t xml:space="preserve"> </w:t>
      </w:r>
      <w:r w:rsidR="00523821">
        <w:rPr>
          <w:lang w:val="de-DE"/>
        </w:rPr>
        <w:t xml:space="preserve">erheblichen </w:t>
      </w:r>
      <w:r w:rsidR="002D145C">
        <w:rPr>
          <w:lang w:val="de-DE"/>
        </w:rPr>
        <w:t xml:space="preserve">Einfluss auf das </w:t>
      </w:r>
      <w:r w:rsidR="005E1AB3">
        <w:rPr>
          <w:lang w:val="de-DE"/>
        </w:rPr>
        <w:t>Wohl</w:t>
      </w:r>
      <w:r w:rsidR="00523821">
        <w:rPr>
          <w:lang w:val="de-DE"/>
        </w:rPr>
        <w:t>befinden, eben</w:t>
      </w:r>
      <w:r w:rsidR="002D145C">
        <w:rPr>
          <w:lang w:val="de-DE"/>
        </w:rPr>
        <w:t xml:space="preserve"> auch auf Prozesse in</w:t>
      </w:r>
      <w:r w:rsidR="00627310">
        <w:rPr>
          <w:lang w:val="de-DE"/>
        </w:rPr>
        <w:t xml:space="preserve"> den Körperz</w:t>
      </w:r>
      <w:r w:rsidR="002D145C">
        <w:rPr>
          <w:lang w:val="de-DE"/>
        </w:rPr>
        <w:t>ellen, hat</w:t>
      </w:r>
      <w:r w:rsidR="005E1AB3">
        <w:rPr>
          <w:lang w:val="de-DE"/>
        </w:rPr>
        <w:t xml:space="preserve"> die Umgebung des </w:t>
      </w:r>
      <w:r w:rsidR="00627310">
        <w:rPr>
          <w:lang w:val="de-DE"/>
        </w:rPr>
        <w:t>Menschen (</w:t>
      </w:r>
      <w:proofErr w:type="spellStart"/>
      <w:r w:rsidR="002D145C">
        <w:rPr>
          <w:lang w:val="de-DE"/>
        </w:rPr>
        <w:t>Pert</w:t>
      </w:r>
      <w:proofErr w:type="spellEnd"/>
      <w:r w:rsidR="00627310">
        <w:rPr>
          <w:lang w:val="de-DE"/>
        </w:rPr>
        <w:t xml:space="preserve">, 1997). Ebenso hat Lachen </w:t>
      </w:r>
      <w:r w:rsidR="00523821">
        <w:rPr>
          <w:lang w:val="de-DE"/>
        </w:rPr>
        <w:t xml:space="preserve">vorteilhafte </w:t>
      </w:r>
      <w:r w:rsidR="00627310">
        <w:rPr>
          <w:lang w:val="de-DE"/>
        </w:rPr>
        <w:t xml:space="preserve">Wirkungen auf </w:t>
      </w:r>
      <w:r w:rsidR="00523821">
        <w:rPr>
          <w:lang w:val="de-DE"/>
        </w:rPr>
        <w:t xml:space="preserve">physiologische Prozesse. </w:t>
      </w:r>
      <w:proofErr w:type="spellStart"/>
      <w:r w:rsidR="00627310">
        <w:rPr>
          <w:lang w:val="de-DE"/>
        </w:rPr>
        <w:t>Kleiven</w:t>
      </w:r>
      <w:proofErr w:type="spellEnd"/>
      <w:r w:rsidR="00627310">
        <w:rPr>
          <w:lang w:val="de-DE"/>
        </w:rPr>
        <w:t xml:space="preserve"> verweist</w:t>
      </w:r>
      <w:r w:rsidR="00523821">
        <w:rPr>
          <w:lang w:val="de-DE"/>
        </w:rPr>
        <w:t xml:space="preserve"> dabei</w:t>
      </w:r>
      <w:r w:rsidR="00627310">
        <w:rPr>
          <w:lang w:val="de-DE"/>
        </w:rPr>
        <w:t xml:space="preserve"> auf </w:t>
      </w:r>
      <w:r w:rsidR="0013167B">
        <w:rPr>
          <w:lang w:val="de-DE"/>
        </w:rPr>
        <w:t xml:space="preserve">die </w:t>
      </w:r>
      <w:r w:rsidR="00627310">
        <w:rPr>
          <w:lang w:val="de-DE"/>
        </w:rPr>
        <w:t>eigene Erfahrung</w:t>
      </w:r>
      <w:r w:rsidR="0013167B">
        <w:rPr>
          <w:lang w:val="de-DE"/>
        </w:rPr>
        <w:t>, dass Humor günstig auf Behinderte wirke, insbesondere auch Aufenthalt und Aktivitäten in freier Naturlandschaft.</w:t>
      </w:r>
      <w:r w:rsidR="00627310">
        <w:rPr>
          <w:lang w:val="de-DE"/>
        </w:rPr>
        <w:t xml:space="preserve"> </w:t>
      </w:r>
    </w:p>
    <w:p w:rsidR="0072720D" w:rsidRDefault="0072720D" w:rsidP="007248E3">
      <w:pPr>
        <w:rPr>
          <w:lang w:val="de-DE"/>
        </w:rPr>
      </w:pPr>
      <w:r>
        <w:rPr>
          <w:lang w:val="de-DE"/>
        </w:rPr>
        <w:t>6 Wege der Pflege</w:t>
      </w:r>
    </w:p>
    <w:p w:rsidR="0072720D" w:rsidRDefault="0013167B" w:rsidP="007248E3">
      <w:pPr>
        <w:rPr>
          <w:lang w:val="de-DE"/>
        </w:rPr>
      </w:pPr>
      <w:r>
        <w:rPr>
          <w:lang w:val="de-DE"/>
        </w:rPr>
        <w:t>Trotz Krankheit zeigen die Behinderten Wohl</w:t>
      </w:r>
      <w:r w:rsidR="00523821">
        <w:rPr>
          <w:lang w:val="de-DE"/>
        </w:rPr>
        <w:t>ergehen</w:t>
      </w:r>
      <w:r>
        <w:rPr>
          <w:lang w:val="de-DE"/>
        </w:rPr>
        <w:t xml:space="preserve">. </w:t>
      </w:r>
      <w:r w:rsidR="00523821">
        <w:rPr>
          <w:lang w:val="de-DE"/>
        </w:rPr>
        <w:t xml:space="preserve">Dieses darf als Ausdruck ihrer </w:t>
      </w:r>
      <w:r w:rsidR="00C61AE6">
        <w:rPr>
          <w:lang w:val="de-DE"/>
        </w:rPr>
        <w:t xml:space="preserve">Gesundheit </w:t>
      </w:r>
      <w:r w:rsidR="00523821">
        <w:rPr>
          <w:lang w:val="de-DE"/>
        </w:rPr>
        <w:t xml:space="preserve">verstanden werden. </w:t>
      </w:r>
      <w:r>
        <w:rPr>
          <w:lang w:val="de-DE"/>
        </w:rPr>
        <w:t xml:space="preserve">Derart gesehen sind </w:t>
      </w:r>
      <w:r w:rsidR="0072720D">
        <w:rPr>
          <w:lang w:val="de-DE"/>
        </w:rPr>
        <w:t>sie</w:t>
      </w:r>
      <w:r w:rsidR="00C61AE6">
        <w:rPr>
          <w:lang w:val="de-DE"/>
        </w:rPr>
        <w:t xml:space="preserve"> allgemein </w:t>
      </w:r>
      <w:r>
        <w:rPr>
          <w:lang w:val="de-DE"/>
        </w:rPr>
        <w:t xml:space="preserve">bei guter Gesundheit. Aufgabe der Pflegepersonen ist es, </w:t>
      </w:r>
      <w:r w:rsidR="00C61AE6">
        <w:rPr>
          <w:lang w:val="de-DE"/>
        </w:rPr>
        <w:t xml:space="preserve">dieses Wohlbefinden zu fördern, physische Plagen zu vermindern und Angst, Verstimmtheit und das Empfinden der Einsamkeit zu lindern. Wohlbefinden </w:t>
      </w:r>
      <w:r w:rsidR="0072720D">
        <w:rPr>
          <w:lang w:val="de-DE"/>
        </w:rPr>
        <w:t xml:space="preserve">besteht auch </w:t>
      </w:r>
      <w:r w:rsidR="00C61AE6">
        <w:rPr>
          <w:lang w:val="de-DE"/>
        </w:rPr>
        <w:t xml:space="preserve">unabhängig von den Pflegepersonen. Aber es kann </w:t>
      </w:r>
      <w:r w:rsidR="00B47E8E">
        <w:rPr>
          <w:lang w:val="de-DE"/>
        </w:rPr>
        <w:t xml:space="preserve">erhalten </w:t>
      </w:r>
      <w:r w:rsidR="00C61AE6">
        <w:rPr>
          <w:lang w:val="de-DE"/>
        </w:rPr>
        <w:t xml:space="preserve">und muss gefördert werden durch </w:t>
      </w:r>
      <w:r w:rsidR="00B47E8E">
        <w:rPr>
          <w:lang w:val="de-DE"/>
        </w:rPr>
        <w:t xml:space="preserve">gute Pflege im Sinnes des «klinischen Blicks». Dieser umfasst nicht nur die täglichen Bedürfnisse, beispielsweise </w:t>
      </w:r>
      <w:r w:rsidR="0072720D">
        <w:rPr>
          <w:lang w:val="de-DE"/>
        </w:rPr>
        <w:t>Reinlichkeit</w:t>
      </w:r>
      <w:r w:rsidR="00B47E8E">
        <w:rPr>
          <w:lang w:val="de-DE"/>
        </w:rPr>
        <w:t xml:space="preserve">, sondern auch das Erkennen und Meistern akuter Situationen. Denn Entwicklungsbehinderte sind Vielfach-Kranke. </w:t>
      </w:r>
    </w:p>
    <w:p w:rsidR="002066D1" w:rsidRDefault="00B47E8E" w:rsidP="007248E3">
      <w:pPr>
        <w:rPr>
          <w:lang w:val="de-DE"/>
        </w:rPr>
      </w:pPr>
      <w:proofErr w:type="spellStart"/>
      <w:r>
        <w:rPr>
          <w:lang w:val="de-DE"/>
        </w:rPr>
        <w:t>Laursen</w:t>
      </w:r>
      <w:proofErr w:type="spellEnd"/>
      <w:r>
        <w:rPr>
          <w:lang w:val="de-DE"/>
        </w:rPr>
        <w:t xml:space="preserve"> et al. (2009) </w:t>
      </w:r>
      <w:r w:rsidR="00987DF2">
        <w:rPr>
          <w:lang w:val="de-DE"/>
        </w:rPr>
        <w:t xml:space="preserve">zeigen, dass persönliche Geeignetheit, theoretisches Wissen und Erfahrung, Vermögen zu kommunizieren, zusammenzuarbeiten und Probleme zu lösen wichtig sind für den Dienst an Behinderten. Die persönliche Geeignetheit steht </w:t>
      </w:r>
      <w:r w:rsidR="0072720D">
        <w:rPr>
          <w:lang w:val="de-DE"/>
        </w:rPr>
        <w:t xml:space="preserve">aber </w:t>
      </w:r>
      <w:r w:rsidR="00987DF2">
        <w:rPr>
          <w:lang w:val="de-DE"/>
        </w:rPr>
        <w:t xml:space="preserve">dabei an erster Stelle. Dies stimmt überein mit u.a. </w:t>
      </w:r>
      <w:proofErr w:type="spellStart"/>
      <w:r w:rsidR="00987DF2">
        <w:rPr>
          <w:lang w:val="de-DE"/>
        </w:rPr>
        <w:t>Mallik</w:t>
      </w:r>
      <w:proofErr w:type="spellEnd"/>
      <w:r w:rsidR="00987DF2">
        <w:rPr>
          <w:lang w:val="de-DE"/>
        </w:rPr>
        <w:t xml:space="preserve">  et al. (2009).</w:t>
      </w:r>
      <w:r w:rsidR="002066D1">
        <w:rPr>
          <w:lang w:val="de-DE"/>
        </w:rPr>
        <w:t xml:space="preserve"> </w:t>
      </w:r>
      <w:proofErr w:type="spellStart"/>
      <w:r w:rsidR="006D7EDA">
        <w:rPr>
          <w:lang w:val="de-DE"/>
        </w:rPr>
        <w:t>McKeon</w:t>
      </w:r>
      <w:proofErr w:type="spellEnd"/>
      <w:r w:rsidR="006D7EDA">
        <w:rPr>
          <w:lang w:val="de-DE"/>
        </w:rPr>
        <w:t xml:space="preserve"> (2009) </w:t>
      </w:r>
      <w:r w:rsidR="0072720D">
        <w:rPr>
          <w:lang w:val="de-DE"/>
        </w:rPr>
        <w:t xml:space="preserve">unterstreicht </w:t>
      </w:r>
      <w:r w:rsidR="006D7EDA">
        <w:rPr>
          <w:lang w:val="de-DE"/>
        </w:rPr>
        <w:t xml:space="preserve">die </w:t>
      </w:r>
      <w:proofErr w:type="spellStart"/>
      <w:r w:rsidR="006D7EDA">
        <w:rPr>
          <w:lang w:val="de-DE"/>
        </w:rPr>
        <w:t>gleichermassen</w:t>
      </w:r>
      <w:proofErr w:type="spellEnd"/>
      <w:r w:rsidR="006D7EDA">
        <w:rPr>
          <w:lang w:val="de-DE"/>
        </w:rPr>
        <w:t xml:space="preserve"> notwendigen </w:t>
      </w:r>
      <w:r w:rsidR="0072720D">
        <w:rPr>
          <w:lang w:val="de-DE"/>
        </w:rPr>
        <w:t xml:space="preserve">verschiedenen </w:t>
      </w:r>
      <w:r w:rsidR="006D7EDA">
        <w:rPr>
          <w:lang w:val="de-DE"/>
        </w:rPr>
        <w:t xml:space="preserve">Fähigkeiten bei der Pflege von Behinderten. </w:t>
      </w:r>
      <w:proofErr w:type="spellStart"/>
      <w:r w:rsidR="002066D1">
        <w:rPr>
          <w:lang w:val="de-DE"/>
        </w:rPr>
        <w:t>Kleiven</w:t>
      </w:r>
      <w:proofErr w:type="spellEnd"/>
      <w:r w:rsidR="002066D1">
        <w:rPr>
          <w:lang w:val="de-DE"/>
        </w:rPr>
        <w:t xml:space="preserve"> (2013) weist aber darauf hin, dass die Prioritäten je nach Grundlage der Studien verschieden ausfallen könnten.</w:t>
      </w:r>
      <w:r w:rsidR="00127F91">
        <w:rPr>
          <w:lang w:val="de-DE"/>
        </w:rPr>
        <w:t xml:space="preserve"> Wissen und Anwendungsvermögen sind wesentliche Voraussetzungen, umso mehr je schwerer die Behinderung ist.</w:t>
      </w:r>
    </w:p>
    <w:p w:rsidR="00240560" w:rsidRDefault="007501CF" w:rsidP="007248E3">
      <w:pPr>
        <w:rPr>
          <w:lang w:val="de-DE"/>
        </w:rPr>
      </w:pPr>
      <w:r>
        <w:rPr>
          <w:lang w:val="de-DE"/>
        </w:rPr>
        <w:t xml:space="preserve">Professionalität und Anteilnahme mit Gefühlen widersprechen einander nicht. In der Pflegeaufgabe hat Menschlichkeit die Chance zum Vollzug. Die Zeit zum Einlassen auf den Patienten ist wesentliche Voraussetzung für Vertrauen und das Empfinden von Geborgenheit. Wie u.a. </w:t>
      </w:r>
      <w:proofErr w:type="spellStart"/>
      <w:r w:rsidR="002066D1">
        <w:rPr>
          <w:lang w:val="de-DE"/>
        </w:rPr>
        <w:t>Martinsen</w:t>
      </w:r>
      <w:proofErr w:type="spellEnd"/>
      <w:r w:rsidR="002066D1">
        <w:rPr>
          <w:lang w:val="de-DE"/>
        </w:rPr>
        <w:t xml:space="preserve"> (2003) zeigt, </w:t>
      </w:r>
      <w:r>
        <w:rPr>
          <w:lang w:val="de-DE"/>
        </w:rPr>
        <w:t xml:space="preserve">ist </w:t>
      </w:r>
      <w:r w:rsidR="002066D1">
        <w:rPr>
          <w:lang w:val="de-DE"/>
        </w:rPr>
        <w:t>die Situation des Augenblickes für das Wohlbefinden der Behinderten das Entscheidende.</w:t>
      </w:r>
      <w:r>
        <w:rPr>
          <w:lang w:val="de-DE"/>
        </w:rPr>
        <w:t xml:space="preserve"> Ordnung und Struktur seitens der Pflegepersonen bringen dem Patienten eine gewisse Voraussagbarkeit und damit Sicherheit. </w:t>
      </w:r>
      <w:r w:rsidR="0072720D">
        <w:rPr>
          <w:lang w:val="de-DE"/>
        </w:rPr>
        <w:t xml:space="preserve">Ungeregeltes </w:t>
      </w:r>
      <w:r>
        <w:rPr>
          <w:lang w:val="de-DE"/>
        </w:rPr>
        <w:t>Verhalten, welches d</w:t>
      </w:r>
      <w:r w:rsidR="0072720D">
        <w:rPr>
          <w:lang w:val="de-DE"/>
        </w:rPr>
        <w:t xml:space="preserve">en </w:t>
      </w:r>
      <w:r>
        <w:rPr>
          <w:lang w:val="de-DE"/>
        </w:rPr>
        <w:t>Patienten</w:t>
      </w:r>
      <w:r w:rsidR="0072720D">
        <w:rPr>
          <w:lang w:val="de-DE"/>
        </w:rPr>
        <w:t xml:space="preserve"> schreckt oder</w:t>
      </w:r>
      <w:r>
        <w:rPr>
          <w:lang w:val="de-DE"/>
        </w:rPr>
        <w:t xml:space="preserve"> verwirrt, </w:t>
      </w:r>
      <w:r w:rsidR="00B41FDF">
        <w:rPr>
          <w:lang w:val="de-DE"/>
        </w:rPr>
        <w:t xml:space="preserve">belastet. Aber zugleich sind Mut und Klugheit der Pflegepersonen gefordert, </w:t>
      </w:r>
      <w:r w:rsidR="00240560">
        <w:rPr>
          <w:lang w:val="de-DE"/>
        </w:rPr>
        <w:t xml:space="preserve">wenn das </w:t>
      </w:r>
      <w:r w:rsidR="00B41FDF">
        <w:rPr>
          <w:lang w:val="de-DE"/>
        </w:rPr>
        <w:t xml:space="preserve">Verhalten der Patienten </w:t>
      </w:r>
      <w:r w:rsidR="00240560">
        <w:rPr>
          <w:lang w:val="de-DE"/>
        </w:rPr>
        <w:t xml:space="preserve">gesteuert werden muss </w:t>
      </w:r>
      <w:r w:rsidR="00B41FDF">
        <w:rPr>
          <w:lang w:val="de-DE"/>
        </w:rPr>
        <w:t xml:space="preserve">um negative Folgen zu verhindern. </w:t>
      </w:r>
      <w:proofErr w:type="spellStart"/>
      <w:r w:rsidR="00B41FDF">
        <w:rPr>
          <w:lang w:val="de-DE"/>
        </w:rPr>
        <w:t>Kleiven</w:t>
      </w:r>
      <w:proofErr w:type="spellEnd"/>
      <w:r w:rsidR="00B41FDF">
        <w:rPr>
          <w:lang w:val="de-DE"/>
        </w:rPr>
        <w:t xml:space="preserve"> (2013) bestätigt </w:t>
      </w:r>
      <w:proofErr w:type="spellStart"/>
      <w:r w:rsidR="00B41FDF">
        <w:rPr>
          <w:lang w:val="de-DE"/>
        </w:rPr>
        <w:t>Laursen</w:t>
      </w:r>
      <w:proofErr w:type="spellEnd"/>
      <w:r w:rsidR="00B41FDF">
        <w:rPr>
          <w:lang w:val="de-DE"/>
        </w:rPr>
        <w:t xml:space="preserve"> et al. (2009), welche auf das Einzigartige in der Persönlichkeit des Pflegers verweisen um </w:t>
      </w:r>
      <w:r w:rsidR="00D50BCC">
        <w:rPr>
          <w:lang w:val="de-DE"/>
        </w:rPr>
        <w:t xml:space="preserve">überraschende </w:t>
      </w:r>
      <w:r w:rsidR="00B41FDF">
        <w:rPr>
          <w:lang w:val="de-DE"/>
        </w:rPr>
        <w:t>Situationen beherrsch</w:t>
      </w:r>
      <w:r w:rsidR="00D50BCC">
        <w:rPr>
          <w:lang w:val="de-DE"/>
        </w:rPr>
        <w:t>en</w:t>
      </w:r>
      <w:r w:rsidR="00240560">
        <w:rPr>
          <w:lang w:val="de-DE"/>
        </w:rPr>
        <w:t xml:space="preserve"> zu können. Solche ergeben sich nicht un</w:t>
      </w:r>
      <w:r w:rsidR="00D50BCC">
        <w:rPr>
          <w:lang w:val="de-DE"/>
        </w:rPr>
        <w:t>typisch</w:t>
      </w:r>
      <w:r w:rsidR="00240560">
        <w:rPr>
          <w:lang w:val="de-DE"/>
        </w:rPr>
        <w:t xml:space="preserve"> bei schwer Behinderten</w:t>
      </w:r>
      <w:r w:rsidR="00D50BCC">
        <w:rPr>
          <w:lang w:val="de-DE"/>
        </w:rPr>
        <w:t xml:space="preserve">. </w:t>
      </w:r>
    </w:p>
    <w:p w:rsidR="00B41FDF" w:rsidRDefault="00D50BCC" w:rsidP="007248E3">
      <w:pPr>
        <w:rPr>
          <w:lang w:val="de-DE"/>
        </w:rPr>
      </w:pPr>
      <w:r>
        <w:rPr>
          <w:lang w:val="de-DE"/>
        </w:rPr>
        <w:t xml:space="preserve">Nach </w:t>
      </w:r>
      <w:proofErr w:type="spellStart"/>
      <w:r>
        <w:rPr>
          <w:lang w:val="de-DE"/>
        </w:rPr>
        <w:t>Kleiven</w:t>
      </w:r>
      <w:proofErr w:type="spellEnd"/>
      <w:r>
        <w:rPr>
          <w:lang w:val="de-DE"/>
        </w:rPr>
        <w:t xml:space="preserve"> </w:t>
      </w:r>
      <w:r w:rsidR="00240560">
        <w:rPr>
          <w:lang w:val="de-DE"/>
        </w:rPr>
        <w:t xml:space="preserve">zeigt sich </w:t>
      </w:r>
      <w:r>
        <w:rPr>
          <w:lang w:val="de-DE"/>
        </w:rPr>
        <w:t xml:space="preserve">Kreativität </w:t>
      </w:r>
      <w:r w:rsidR="00240560">
        <w:rPr>
          <w:lang w:val="de-DE"/>
        </w:rPr>
        <w:t>im Pflegedienst auf zwei Ebenen</w:t>
      </w:r>
      <w:r>
        <w:rPr>
          <w:lang w:val="de-DE"/>
        </w:rPr>
        <w:t xml:space="preserve">: </w:t>
      </w:r>
      <w:r w:rsidR="00240560">
        <w:rPr>
          <w:lang w:val="de-DE"/>
        </w:rPr>
        <w:t xml:space="preserve">1) </w:t>
      </w:r>
      <w:r>
        <w:rPr>
          <w:lang w:val="de-DE"/>
        </w:rPr>
        <w:t>Konkret im Handeln,</w:t>
      </w:r>
      <w:r w:rsidR="00240560">
        <w:rPr>
          <w:lang w:val="de-DE"/>
        </w:rPr>
        <w:t xml:space="preserve"> 2) Ü</w:t>
      </w:r>
      <w:r>
        <w:rPr>
          <w:lang w:val="de-DE"/>
        </w:rPr>
        <w:t>bergeordnet in motivierender Energie und Kraft. Berufung des Pflegepersonals ist es</w:t>
      </w:r>
      <w:r w:rsidR="00240560">
        <w:rPr>
          <w:lang w:val="de-DE"/>
        </w:rPr>
        <w:t xml:space="preserve"> nun</w:t>
      </w:r>
      <w:r>
        <w:rPr>
          <w:lang w:val="de-DE"/>
        </w:rPr>
        <w:t xml:space="preserve">, das Wesentliche ans Licht zu bringen, </w:t>
      </w:r>
      <w:r w:rsidR="00240560">
        <w:rPr>
          <w:lang w:val="de-DE"/>
        </w:rPr>
        <w:t xml:space="preserve">welches Gesundheit im Sinne von Wohlbefinden schafft. Dazu </w:t>
      </w:r>
      <w:r w:rsidR="00240560">
        <w:rPr>
          <w:lang w:val="de-DE"/>
        </w:rPr>
        <w:lastRenderedPageBreak/>
        <w:t xml:space="preserve">gehört wohl insbesondere solche </w:t>
      </w:r>
      <w:r>
        <w:rPr>
          <w:lang w:val="de-DE"/>
        </w:rPr>
        <w:t xml:space="preserve">Ressourcen, welche im Dunkeln der Behinderten schlummern mögen, auszulösen. Darin liegt des Pflegers Kunst. </w:t>
      </w:r>
    </w:p>
    <w:p w:rsidR="004A04EF" w:rsidRDefault="00240560" w:rsidP="007248E3">
      <w:pPr>
        <w:rPr>
          <w:lang w:val="de-DE"/>
        </w:rPr>
      </w:pPr>
      <w:r>
        <w:rPr>
          <w:lang w:val="de-DE"/>
        </w:rPr>
        <w:t xml:space="preserve">7 </w:t>
      </w:r>
      <w:proofErr w:type="gramStart"/>
      <w:r w:rsidR="004A04EF">
        <w:rPr>
          <w:lang w:val="de-DE"/>
        </w:rPr>
        <w:t>Konklusion</w:t>
      </w:r>
      <w:proofErr w:type="gramEnd"/>
    </w:p>
    <w:p w:rsidR="004A04EF" w:rsidRDefault="004A04EF" w:rsidP="007248E3">
      <w:pPr>
        <w:rPr>
          <w:lang w:val="de-DE"/>
        </w:rPr>
      </w:pPr>
      <w:r>
        <w:rPr>
          <w:lang w:val="de-DE"/>
        </w:rPr>
        <w:t xml:space="preserve">Für Entwicklungsbehinderte ist Gesundheit das Wohlbefinden im Augenblick. Um dieses zu erhalten und zu fördern, bedarf es des «klinischen Blickes». Das bedeutet </w:t>
      </w:r>
      <w:r w:rsidR="00ED5EDB">
        <w:rPr>
          <w:lang w:val="de-DE"/>
        </w:rPr>
        <w:t xml:space="preserve">das </w:t>
      </w:r>
      <w:r>
        <w:rPr>
          <w:lang w:val="de-DE"/>
        </w:rPr>
        <w:t>Einlassen auf die behinderte Person. Diese Haltung fordert die ganze Persönlichkeit des Pflegenden, zugleich fachlich theoretisches Wissen gepaart mit praktischen Fertigkeiten. Die Pflege ist als eine Kunst zu sehen, welche dem Schöpferischen aus Liebe und Freude entspringt und diese auch im Patienten</w:t>
      </w:r>
      <w:r w:rsidR="00ED5EDB">
        <w:rPr>
          <w:lang w:val="de-DE"/>
        </w:rPr>
        <w:t xml:space="preserve"> zu</w:t>
      </w:r>
      <w:r>
        <w:rPr>
          <w:lang w:val="de-DE"/>
        </w:rPr>
        <w:t xml:space="preserve"> entzünden </w:t>
      </w:r>
      <w:r w:rsidR="00ED5EDB">
        <w:rPr>
          <w:lang w:val="de-DE"/>
        </w:rPr>
        <w:t>vermag</w:t>
      </w:r>
      <w:r>
        <w:rPr>
          <w:lang w:val="de-DE"/>
        </w:rPr>
        <w:t>.</w:t>
      </w:r>
      <w:r w:rsidR="00C822FC">
        <w:rPr>
          <w:lang w:val="de-DE"/>
        </w:rPr>
        <w:t xml:space="preserve"> Die Werte des Pflegenden werden von den Reaktionen des Gepflegten in perspektivisches Licht gestellt, ein Feld von dem Forschung wenig berichtet. Letztlich geht es bei dieser Pflege um die Kunst des Herzen-öffnens.</w:t>
      </w:r>
      <w:r>
        <w:rPr>
          <w:lang w:val="de-DE"/>
        </w:rPr>
        <w:t xml:space="preserve">  </w:t>
      </w:r>
    </w:p>
    <w:p w:rsidR="00C822FC" w:rsidRDefault="00717628" w:rsidP="007248E3">
      <w:pPr>
        <w:rPr>
          <w:lang w:val="en-US"/>
        </w:rPr>
      </w:pPr>
      <w:proofErr w:type="spellStart"/>
      <w:r w:rsidRPr="00C822FC">
        <w:rPr>
          <w:lang w:val="en-US"/>
        </w:rPr>
        <w:t>Literatur</w:t>
      </w:r>
      <w:proofErr w:type="spellEnd"/>
      <w:r w:rsidRPr="00C822FC">
        <w:rPr>
          <w:lang w:val="en-US"/>
        </w:rPr>
        <w:t>:</w:t>
      </w:r>
    </w:p>
    <w:p w:rsidR="00E62485" w:rsidRPr="003B0D27" w:rsidRDefault="00E62485" w:rsidP="007248E3">
      <w:pPr>
        <w:rPr>
          <w:lang w:val="en-US"/>
        </w:rPr>
      </w:pPr>
      <w:proofErr w:type="spellStart"/>
      <w:r w:rsidRPr="00C822FC">
        <w:rPr>
          <w:lang w:val="en-US"/>
        </w:rPr>
        <w:t>Berelds</w:t>
      </w:r>
      <w:proofErr w:type="spellEnd"/>
      <w:r w:rsidRPr="00C822FC">
        <w:rPr>
          <w:lang w:val="en-US"/>
        </w:rPr>
        <w:t xml:space="preserve">, A.; </w:t>
      </w:r>
      <w:proofErr w:type="spellStart"/>
      <w:r w:rsidRPr="00C822FC">
        <w:rPr>
          <w:lang w:val="en-US"/>
        </w:rPr>
        <w:t>Goor</w:t>
      </w:r>
      <w:proofErr w:type="spellEnd"/>
      <w:r w:rsidRPr="00C822FC">
        <w:rPr>
          <w:lang w:val="en-US"/>
        </w:rPr>
        <w:t xml:space="preserve"> van de, I.; Heck van, G</w:t>
      </w:r>
      <w:r w:rsidRPr="00D50BCC">
        <w:rPr>
          <w:lang w:val="en-US"/>
        </w:rPr>
        <w:t xml:space="preserve">.; </w:t>
      </w:r>
      <w:proofErr w:type="spellStart"/>
      <w:r w:rsidRPr="00D50BCC">
        <w:rPr>
          <w:lang w:val="en-US"/>
        </w:rPr>
        <w:t>Schols</w:t>
      </w:r>
      <w:proofErr w:type="spellEnd"/>
      <w:r w:rsidRPr="00D50BCC">
        <w:rPr>
          <w:lang w:val="en-US"/>
        </w:rPr>
        <w:t>, J. (2009): Quality of care and service trajectorie</w:t>
      </w:r>
      <w:r w:rsidRPr="00E62485">
        <w:rPr>
          <w:lang w:val="en-US"/>
        </w:rPr>
        <w:t xml:space="preserve">s </w:t>
      </w:r>
      <w:r>
        <w:rPr>
          <w:lang w:val="en-US"/>
        </w:rPr>
        <w:t xml:space="preserve">for people with intellectual </w:t>
      </w:r>
      <w:r w:rsidR="00835C95">
        <w:rPr>
          <w:lang w:val="en-US"/>
        </w:rPr>
        <w:t xml:space="preserve">disabilities: defining the aspects of quality from the client’s perspective. </w:t>
      </w:r>
      <w:proofErr w:type="gramStart"/>
      <w:r w:rsidR="00835C95">
        <w:rPr>
          <w:i/>
          <w:lang w:val="en-US"/>
        </w:rPr>
        <w:t>Scandinavian Journal of Caring Science.</w:t>
      </w:r>
      <w:proofErr w:type="gramEnd"/>
      <w:r w:rsidR="00835C95">
        <w:rPr>
          <w:i/>
          <w:lang w:val="en-US"/>
        </w:rPr>
        <w:t xml:space="preserve"> </w:t>
      </w:r>
      <w:proofErr w:type="spellStart"/>
      <w:proofErr w:type="gramStart"/>
      <w:r w:rsidR="00835C95">
        <w:rPr>
          <w:lang w:val="en-US"/>
        </w:rPr>
        <w:t>Tiburg</w:t>
      </w:r>
      <w:proofErr w:type="spellEnd"/>
      <w:r w:rsidR="00835C95">
        <w:rPr>
          <w:lang w:val="en-US"/>
        </w:rPr>
        <w:t xml:space="preserve"> University.</w:t>
      </w:r>
      <w:proofErr w:type="gramEnd"/>
    </w:p>
    <w:p w:rsidR="009C38BC" w:rsidRPr="00D932AF" w:rsidRDefault="009C38BC" w:rsidP="007248E3">
      <w:pPr>
        <w:rPr>
          <w:i/>
        </w:rPr>
      </w:pPr>
      <w:r w:rsidRPr="00835C95">
        <w:rPr>
          <w:lang w:val="en-US"/>
        </w:rPr>
        <w:t>Barr</w:t>
      </w:r>
      <w:r w:rsidR="00685599" w:rsidRPr="00835C95">
        <w:rPr>
          <w:lang w:val="en-US"/>
        </w:rPr>
        <w:t>,</w:t>
      </w:r>
      <w:r w:rsidRPr="00835C95">
        <w:rPr>
          <w:lang w:val="en-US"/>
        </w:rPr>
        <w:t xml:space="preserve"> O. (2009): Learning disability nu</w:t>
      </w:r>
      <w:r w:rsidRPr="00F5683E">
        <w:rPr>
          <w:lang w:val="en-US"/>
        </w:rPr>
        <w:t>rse education, an opportunity to c</w:t>
      </w:r>
      <w:r w:rsidRPr="00B6229B">
        <w:rPr>
          <w:lang w:val="en-US"/>
        </w:rPr>
        <w:t>ontribute to shaping the future</w:t>
      </w:r>
      <w:r>
        <w:rPr>
          <w:lang w:val="en-US"/>
        </w:rPr>
        <w:t xml:space="preserve">? </w:t>
      </w:r>
      <w:r w:rsidRPr="00D932AF">
        <w:rPr>
          <w:i/>
        </w:rPr>
        <w:t xml:space="preserve">J. </w:t>
      </w:r>
      <w:proofErr w:type="spellStart"/>
      <w:r w:rsidRPr="00D932AF">
        <w:rPr>
          <w:i/>
        </w:rPr>
        <w:t>Intellect</w:t>
      </w:r>
      <w:proofErr w:type="spellEnd"/>
      <w:r w:rsidR="00534312" w:rsidRPr="00D932AF">
        <w:rPr>
          <w:i/>
        </w:rPr>
        <w:t xml:space="preserve">. </w:t>
      </w:r>
      <w:proofErr w:type="spellStart"/>
      <w:r w:rsidR="00534312" w:rsidRPr="00D932AF">
        <w:rPr>
          <w:i/>
        </w:rPr>
        <w:t>Dissabil</w:t>
      </w:r>
      <w:proofErr w:type="spellEnd"/>
      <w:r w:rsidR="00534312" w:rsidRPr="00D932AF">
        <w:rPr>
          <w:i/>
        </w:rPr>
        <w:t>.</w:t>
      </w:r>
      <w:r w:rsidRPr="00D932AF">
        <w:rPr>
          <w:i/>
        </w:rPr>
        <w:t xml:space="preserve"> 13 (3), 179-182</w:t>
      </w:r>
    </w:p>
    <w:p w:rsidR="00D8309C" w:rsidRPr="005D7832" w:rsidRDefault="00D8309C" w:rsidP="007248E3">
      <w:pPr>
        <w:rPr>
          <w:lang w:val="nn-NO"/>
        </w:rPr>
      </w:pPr>
      <w:r w:rsidRPr="00D8309C">
        <w:t xml:space="preserve">Foss, Ø. (2005): </w:t>
      </w:r>
      <w:r w:rsidRPr="00D8309C">
        <w:rPr>
          <w:i/>
        </w:rPr>
        <w:t>Omsorgsetikk. Søkelys på omsorgens motivasjon.</w:t>
      </w:r>
      <w:r>
        <w:t xml:space="preserve"> </w:t>
      </w:r>
      <w:r w:rsidRPr="005D7832">
        <w:rPr>
          <w:lang w:val="nn-NO"/>
        </w:rPr>
        <w:t>Oslo: J.W. Cappelens Forlag</w:t>
      </w:r>
      <w:r w:rsidR="005D7832" w:rsidRPr="005D7832">
        <w:rPr>
          <w:lang w:val="nn-NO"/>
        </w:rPr>
        <w:t xml:space="preserve"> AS.</w:t>
      </w:r>
    </w:p>
    <w:p w:rsidR="00D54A12" w:rsidRPr="00D932AF" w:rsidRDefault="00D54A12" w:rsidP="007248E3">
      <w:pPr>
        <w:rPr>
          <w:lang w:val="nn-NO"/>
        </w:rPr>
      </w:pPr>
      <w:proofErr w:type="spellStart"/>
      <w:proofErr w:type="gramStart"/>
      <w:r>
        <w:rPr>
          <w:lang w:val="en-US"/>
        </w:rPr>
        <w:t>Gadamer</w:t>
      </w:r>
      <w:proofErr w:type="spellEnd"/>
      <w:r>
        <w:rPr>
          <w:lang w:val="en-US"/>
        </w:rPr>
        <w:t>, H.-G.</w:t>
      </w:r>
      <w:proofErr w:type="gramEnd"/>
      <w:r>
        <w:rPr>
          <w:lang w:val="en-US"/>
        </w:rPr>
        <w:t xml:space="preserve"> (2004): </w:t>
      </w:r>
      <w:r>
        <w:rPr>
          <w:i/>
          <w:lang w:val="en-US"/>
        </w:rPr>
        <w:t>The Enigma of Health.</w:t>
      </w:r>
      <w:r>
        <w:rPr>
          <w:lang w:val="en-US"/>
        </w:rPr>
        <w:t xml:space="preserve"> </w:t>
      </w:r>
      <w:r w:rsidRPr="00D932AF">
        <w:rPr>
          <w:lang w:val="nn-NO"/>
        </w:rPr>
        <w:t xml:space="preserve">Oxford: </w:t>
      </w:r>
      <w:proofErr w:type="spellStart"/>
      <w:r w:rsidRPr="00D932AF">
        <w:rPr>
          <w:lang w:val="nn-NO"/>
        </w:rPr>
        <w:t>Blackwell</w:t>
      </w:r>
      <w:proofErr w:type="spellEnd"/>
      <w:r w:rsidRPr="00D932AF">
        <w:rPr>
          <w:lang w:val="nn-NO"/>
        </w:rPr>
        <w:t xml:space="preserve"> </w:t>
      </w:r>
      <w:proofErr w:type="spellStart"/>
      <w:r w:rsidRPr="00D932AF">
        <w:rPr>
          <w:lang w:val="nn-NO"/>
        </w:rPr>
        <w:t>Publ</w:t>
      </w:r>
      <w:proofErr w:type="spellEnd"/>
      <w:r w:rsidRPr="00D932AF">
        <w:rPr>
          <w:lang w:val="nn-NO"/>
        </w:rPr>
        <w:t>. Ltd.</w:t>
      </w:r>
    </w:p>
    <w:p w:rsidR="00D932AF" w:rsidRPr="00D932AF" w:rsidRDefault="00D932AF" w:rsidP="007248E3">
      <w:pPr>
        <w:rPr>
          <w:lang w:val="en-US"/>
        </w:rPr>
      </w:pPr>
      <w:proofErr w:type="spellStart"/>
      <w:r w:rsidRPr="00D932AF">
        <w:rPr>
          <w:lang w:val="en-US"/>
        </w:rPr>
        <w:t>Hahn</w:t>
      </w:r>
      <w:proofErr w:type="gramStart"/>
      <w:r w:rsidRPr="00D932AF">
        <w:rPr>
          <w:lang w:val="en-US"/>
        </w:rPr>
        <w:t>,J.E</w:t>
      </w:r>
      <w:proofErr w:type="spellEnd"/>
      <w:proofErr w:type="gramEnd"/>
      <w:r w:rsidRPr="00D932AF">
        <w:rPr>
          <w:lang w:val="en-US"/>
        </w:rPr>
        <w:t xml:space="preserve">.; </w:t>
      </w:r>
      <w:proofErr w:type="spellStart"/>
      <w:r w:rsidRPr="00D932AF">
        <w:rPr>
          <w:lang w:val="en-US"/>
        </w:rPr>
        <w:t>Aronow</w:t>
      </w:r>
      <w:proofErr w:type="spellEnd"/>
      <w:r w:rsidRPr="00D932AF">
        <w:rPr>
          <w:lang w:val="en-US"/>
        </w:rPr>
        <w:t xml:space="preserve">, H.U. (2010): Reliability and Validity Analysis of the Stay Well and Healthy! </w:t>
      </w:r>
      <w:proofErr w:type="gramStart"/>
      <w:r>
        <w:rPr>
          <w:lang w:val="en-US"/>
        </w:rPr>
        <w:t xml:space="preserve">Health Risk Appraisal for Persons </w:t>
      </w:r>
      <w:proofErr w:type="spellStart"/>
      <w:r>
        <w:rPr>
          <w:lang w:val="en-US"/>
        </w:rPr>
        <w:t>wih</w:t>
      </w:r>
      <w:proofErr w:type="spellEnd"/>
      <w:r>
        <w:rPr>
          <w:lang w:val="en-US"/>
        </w:rPr>
        <w:t xml:space="preserve"> Intellectual and Development Disabilities.</w:t>
      </w:r>
      <w:proofErr w:type="gramEnd"/>
      <w:r>
        <w:rPr>
          <w:lang w:val="en-US"/>
        </w:rPr>
        <w:t xml:space="preserve"> </w:t>
      </w:r>
      <w:r>
        <w:rPr>
          <w:i/>
          <w:lang w:val="en-US"/>
        </w:rPr>
        <w:t xml:space="preserve">Journal of </w:t>
      </w:r>
      <w:proofErr w:type="spellStart"/>
      <w:r>
        <w:rPr>
          <w:i/>
          <w:lang w:val="en-US"/>
        </w:rPr>
        <w:t>Appied</w:t>
      </w:r>
      <w:proofErr w:type="spellEnd"/>
      <w:r>
        <w:rPr>
          <w:i/>
          <w:lang w:val="en-US"/>
        </w:rPr>
        <w:t xml:space="preserve"> Research in Intellectual Disabilities, 24 (4), 341-350</w:t>
      </w:r>
    </w:p>
    <w:p w:rsidR="00534312" w:rsidRPr="00D50BCC" w:rsidRDefault="00534312" w:rsidP="007248E3">
      <w:pPr>
        <w:rPr>
          <w:lang w:val="en-US"/>
        </w:rPr>
      </w:pPr>
      <w:r w:rsidRPr="003B0D27">
        <w:rPr>
          <w:lang w:val="nn-NO"/>
        </w:rPr>
        <w:t xml:space="preserve">Horgen, T. (2006): </w:t>
      </w:r>
      <w:r w:rsidR="00F112AB" w:rsidRPr="003B0D27">
        <w:rPr>
          <w:i/>
          <w:lang w:val="nn-NO"/>
        </w:rPr>
        <w:t xml:space="preserve">Det nære språket. </w:t>
      </w:r>
      <w:r w:rsidR="00F112AB" w:rsidRPr="0088747C">
        <w:rPr>
          <w:i/>
        </w:rPr>
        <w:t>Språkmiljø for mennesker med multifunksjonshemming.</w:t>
      </w:r>
      <w:r w:rsidR="00F112AB" w:rsidRPr="0088747C">
        <w:t xml:space="preserve"> </w:t>
      </w:r>
      <w:r w:rsidR="00F112AB" w:rsidRPr="00D50BCC">
        <w:rPr>
          <w:lang w:val="en-US"/>
        </w:rPr>
        <w:t xml:space="preserve">Oslo: </w:t>
      </w:r>
      <w:proofErr w:type="spellStart"/>
      <w:r w:rsidR="00F112AB" w:rsidRPr="00D50BCC">
        <w:rPr>
          <w:lang w:val="en-US"/>
        </w:rPr>
        <w:t>Universitetsforlaget</w:t>
      </w:r>
      <w:proofErr w:type="spellEnd"/>
    </w:p>
    <w:p w:rsidR="004E2D44" w:rsidRPr="00D50BCC" w:rsidRDefault="004E2D44" w:rsidP="007248E3">
      <w:pPr>
        <w:rPr>
          <w:lang w:val="en-US"/>
        </w:rPr>
      </w:pPr>
      <w:r w:rsidRPr="003B0D27">
        <w:t xml:space="preserve">Karoliussen, M. (2011): </w:t>
      </w:r>
      <w:r w:rsidR="00481689" w:rsidRPr="003B0D27">
        <w:rPr>
          <w:i/>
        </w:rPr>
        <w:t xml:space="preserve">Nightingales arv – ny forståelse. </w:t>
      </w:r>
      <w:r w:rsidR="00481689" w:rsidRPr="00D50BCC">
        <w:rPr>
          <w:lang w:val="en-US"/>
        </w:rPr>
        <w:t xml:space="preserve">Oslo: </w:t>
      </w:r>
      <w:proofErr w:type="spellStart"/>
      <w:r w:rsidR="00481689" w:rsidRPr="00D50BCC">
        <w:rPr>
          <w:lang w:val="en-US"/>
        </w:rPr>
        <w:t>Gyldendal</w:t>
      </w:r>
      <w:proofErr w:type="spellEnd"/>
      <w:r w:rsidR="00481689" w:rsidRPr="00D50BCC">
        <w:rPr>
          <w:lang w:val="en-US"/>
        </w:rPr>
        <w:t xml:space="preserve"> </w:t>
      </w:r>
      <w:proofErr w:type="spellStart"/>
      <w:r w:rsidR="00481689" w:rsidRPr="00D50BCC">
        <w:rPr>
          <w:lang w:val="en-US"/>
        </w:rPr>
        <w:t>Akademisk</w:t>
      </w:r>
      <w:proofErr w:type="spellEnd"/>
      <w:r w:rsidR="00481689" w:rsidRPr="00D50BCC">
        <w:rPr>
          <w:lang w:val="en-US"/>
        </w:rPr>
        <w:t>.</w:t>
      </w:r>
    </w:p>
    <w:p w:rsidR="00EE0292" w:rsidRPr="00D932AF" w:rsidRDefault="00EE0292" w:rsidP="007248E3">
      <w:pPr>
        <w:rPr>
          <w:i/>
        </w:rPr>
      </w:pPr>
      <w:r w:rsidRPr="00D50BCC">
        <w:rPr>
          <w:lang w:val="en-US"/>
        </w:rPr>
        <w:t xml:space="preserve">Kerr, M. (2004): Improving the general health of people with learning disabilities. </w:t>
      </w:r>
      <w:r w:rsidRPr="00D932AF">
        <w:rPr>
          <w:i/>
        </w:rPr>
        <w:t xml:space="preserve">British Journal </w:t>
      </w:r>
      <w:proofErr w:type="spellStart"/>
      <w:r w:rsidRPr="00D932AF">
        <w:rPr>
          <w:i/>
        </w:rPr>
        <w:t>of</w:t>
      </w:r>
      <w:proofErr w:type="spellEnd"/>
      <w:r w:rsidRPr="00D932AF">
        <w:rPr>
          <w:i/>
        </w:rPr>
        <w:t xml:space="preserve"> </w:t>
      </w:r>
      <w:proofErr w:type="spellStart"/>
      <w:r w:rsidRPr="00D932AF">
        <w:rPr>
          <w:i/>
        </w:rPr>
        <w:t>Psyciatric</w:t>
      </w:r>
      <w:proofErr w:type="spellEnd"/>
      <w:r w:rsidRPr="00D932AF">
        <w:rPr>
          <w:i/>
        </w:rPr>
        <w:t xml:space="preserve"> </w:t>
      </w:r>
      <w:proofErr w:type="spellStart"/>
      <w:r w:rsidR="004E4D3B" w:rsidRPr="00D932AF">
        <w:rPr>
          <w:i/>
        </w:rPr>
        <w:t>Treatment</w:t>
      </w:r>
      <w:proofErr w:type="spellEnd"/>
      <w:r w:rsidR="004E4D3B" w:rsidRPr="00D932AF">
        <w:rPr>
          <w:i/>
        </w:rPr>
        <w:t>, 10, 200-206.</w:t>
      </w:r>
    </w:p>
    <w:p w:rsidR="00031874" w:rsidRPr="00534312" w:rsidRDefault="00031874" w:rsidP="007248E3">
      <w:pPr>
        <w:rPr>
          <w:i/>
          <w:lang w:val="en-US"/>
        </w:rPr>
      </w:pPr>
      <w:r w:rsidRPr="00B6229B">
        <w:t xml:space="preserve">Kleiven, U.L. (2013): Et klinisk blikk med kreativitet og </w:t>
      </w:r>
      <w:proofErr w:type="spellStart"/>
      <w:r w:rsidRPr="00B6229B">
        <w:t>humar</w:t>
      </w:r>
      <w:proofErr w:type="spellEnd"/>
      <w:r w:rsidRPr="00B6229B">
        <w:t xml:space="preserve"> I øyekroken kan bidra til helse for utviklingshemmede. </w:t>
      </w:r>
      <w:proofErr w:type="spellStart"/>
      <w:proofErr w:type="gramStart"/>
      <w:r w:rsidRPr="00534312">
        <w:rPr>
          <w:i/>
          <w:lang w:val="en-US"/>
        </w:rPr>
        <w:t>Bacheloroppgave</w:t>
      </w:r>
      <w:proofErr w:type="spellEnd"/>
      <w:r w:rsidRPr="00534312">
        <w:rPr>
          <w:i/>
          <w:lang w:val="en-US"/>
        </w:rPr>
        <w:t xml:space="preserve">, </w:t>
      </w:r>
      <w:proofErr w:type="spellStart"/>
      <w:r w:rsidRPr="00534312">
        <w:rPr>
          <w:i/>
          <w:lang w:val="en-US"/>
        </w:rPr>
        <w:t>emne</w:t>
      </w:r>
      <w:proofErr w:type="spellEnd"/>
      <w:r w:rsidRPr="00534312">
        <w:rPr>
          <w:i/>
          <w:lang w:val="en-US"/>
        </w:rPr>
        <w:t xml:space="preserve"> 051 HOEM4 4-4, </w:t>
      </w:r>
      <w:proofErr w:type="spellStart"/>
      <w:r w:rsidRPr="00534312">
        <w:rPr>
          <w:i/>
          <w:lang w:val="en-US"/>
        </w:rPr>
        <w:t>Høgskolen</w:t>
      </w:r>
      <w:proofErr w:type="spellEnd"/>
      <w:r w:rsidRPr="00534312">
        <w:rPr>
          <w:i/>
          <w:lang w:val="en-US"/>
        </w:rPr>
        <w:t xml:space="preserve"> </w:t>
      </w:r>
      <w:proofErr w:type="spellStart"/>
      <w:r w:rsidRPr="00534312">
        <w:rPr>
          <w:i/>
          <w:lang w:val="en-US"/>
        </w:rPr>
        <w:t>i</w:t>
      </w:r>
      <w:proofErr w:type="spellEnd"/>
      <w:r w:rsidRPr="00534312">
        <w:rPr>
          <w:i/>
          <w:lang w:val="en-US"/>
        </w:rPr>
        <w:t xml:space="preserve"> </w:t>
      </w:r>
      <w:proofErr w:type="spellStart"/>
      <w:r w:rsidRPr="00534312">
        <w:rPr>
          <w:i/>
          <w:lang w:val="en-US"/>
        </w:rPr>
        <w:t>Telemark</w:t>
      </w:r>
      <w:proofErr w:type="spellEnd"/>
      <w:r w:rsidRPr="00534312">
        <w:rPr>
          <w:i/>
          <w:lang w:val="en-US"/>
        </w:rPr>
        <w:t>, pp.38.</w:t>
      </w:r>
      <w:proofErr w:type="gramEnd"/>
    </w:p>
    <w:p w:rsidR="00F112AB" w:rsidRPr="00F5683E" w:rsidRDefault="009C38BC" w:rsidP="007248E3">
      <w:pPr>
        <w:rPr>
          <w:i/>
        </w:rPr>
      </w:pPr>
      <w:proofErr w:type="spellStart"/>
      <w:r>
        <w:rPr>
          <w:lang w:val="en-US"/>
        </w:rPr>
        <w:t>Krahn</w:t>
      </w:r>
      <w:proofErr w:type="spellEnd"/>
      <w:r w:rsidR="00685599">
        <w:rPr>
          <w:lang w:val="en-US"/>
        </w:rPr>
        <w:t>, G. L.; Hammond</w:t>
      </w:r>
      <w:r w:rsidR="009824F2">
        <w:rPr>
          <w:lang w:val="en-US"/>
        </w:rPr>
        <w:t>,</w:t>
      </w:r>
      <w:r w:rsidR="00685599">
        <w:rPr>
          <w:lang w:val="en-US"/>
        </w:rPr>
        <w:t xml:space="preserve"> L.; </w:t>
      </w:r>
      <w:r w:rsidR="009824F2">
        <w:rPr>
          <w:lang w:val="en-US"/>
        </w:rPr>
        <w:t>Turner, A. (2006): A cascade of disparities: Health and health care access for people with intellectual disabilities.</w:t>
      </w:r>
      <w:r>
        <w:rPr>
          <w:i/>
          <w:lang w:val="en-US"/>
        </w:rPr>
        <w:t xml:space="preserve"> </w:t>
      </w:r>
      <w:r w:rsidR="009824F2" w:rsidRPr="00F5683E">
        <w:rPr>
          <w:i/>
        </w:rPr>
        <w:t xml:space="preserve">Mental </w:t>
      </w:r>
      <w:proofErr w:type="spellStart"/>
      <w:r w:rsidR="009824F2" w:rsidRPr="00F5683E">
        <w:rPr>
          <w:i/>
        </w:rPr>
        <w:t>Retardation</w:t>
      </w:r>
      <w:proofErr w:type="spellEnd"/>
      <w:r w:rsidR="009824F2" w:rsidRPr="00F5683E">
        <w:rPr>
          <w:i/>
        </w:rPr>
        <w:t xml:space="preserve"> and </w:t>
      </w:r>
      <w:proofErr w:type="spellStart"/>
      <w:r w:rsidR="009824F2" w:rsidRPr="00F5683E">
        <w:rPr>
          <w:i/>
        </w:rPr>
        <w:t>Developmental</w:t>
      </w:r>
      <w:proofErr w:type="spellEnd"/>
      <w:r w:rsidR="009824F2" w:rsidRPr="00F5683E">
        <w:rPr>
          <w:i/>
        </w:rPr>
        <w:t xml:space="preserve"> </w:t>
      </w:r>
      <w:proofErr w:type="spellStart"/>
      <w:r w:rsidR="009824F2" w:rsidRPr="00F5683E">
        <w:rPr>
          <w:i/>
        </w:rPr>
        <w:t>Disabilities</w:t>
      </w:r>
      <w:proofErr w:type="spellEnd"/>
      <w:r w:rsidR="009824F2" w:rsidRPr="00F5683E">
        <w:rPr>
          <w:i/>
        </w:rPr>
        <w:t xml:space="preserve"> Research </w:t>
      </w:r>
      <w:proofErr w:type="spellStart"/>
      <w:r w:rsidR="009824F2" w:rsidRPr="00F5683E">
        <w:rPr>
          <w:i/>
        </w:rPr>
        <w:t>Reviews</w:t>
      </w:r>
      <w:proofErr w:type="spellEnd"/>
      <w:r w:rsidR="009824F2" w:rsidRPr="00F5683E">
        <w:rPr>
          <w:i/>
        </w:rPr>
        <w:t>, (12), 70-82.</w:t>
      </w:r>
      <w:r w:rsidRPr="00F5683E">
        <w:rPr>
          <w:i/>
        </w:rPr>
        <w:t xml:space="preserve">                    </w:t>
      </w:r>
    </w:p>
    <w:p w:rsidR="00C4714A" w:rsidRPr="00D932AF" w:rsidRDefault="00C4714A" w:rsidP="007248E3">
      <w:r w:rsidRPr="004D1FEF">
        <w:t>Kristoffersen</w:t>
      </w:r>
      <w:r w:rsidR="004D1FEF" w:rsidRPr="004D1FEF">
        <w:t xml:space="preserve">, N.J.(2005): Sykepleie – kunnskap og kompetanse. </w:t>
      </w:r>
      <w:r w:rsidR="004D1FEF">
        <w:t xml:space="preserve">In: Kristoffersen, N.J.; Nortvedt, F.; Skaug, E.-A. (2005): </w:t>
      </w:r>
      <w:r w:rsidR="004D1FEF">
        <w:rPr>
          <w:i/>
        </w:rPr>
        <w:t xml:space="preserve">Grunnleggende sykepleie. </w:t>
      </w:r>
      <w:r w:rsidR="004D1FEF" w:rsidRPr="00D932AF">
        <w:t xml:space="preserve">Bind 1, </w:t>
      </w:r>
      <w:proofErr w:type="spellStart"/>
      <w:r w:rsidR="004D1FEF" w:rsidRPr="00D932AF">
        <w:t>pp</w:t>
      </w:r>
      <w:proofErr w:type="spellEnd"/>
      <w:r w:rsidR="004D1FEF" w:rsidRPr="00D932AF">
        <w:t>. 215-257, Oslo: Gyldendal Norsk Forlag.</w:t>
      </w:r>
    </w:p>
    <w:p w:rsidR="00B8243C" w:rsidRPr="00D50BCC" w:rsidRDefault="00B8243C" w:rsidP="007248E3">
      <w:pPr>
        <w:rPr>
          <w:lang w:val="nn-NO"/>
        </w:rPr>
      </w:pPr>
      <w:r w:rsidRPr="00D932AF">
        <w:lastRenderedPageBreak/>
        <w:t>Kunnskapsdepartementet</w:t>
      </w:r>
      <w:r w:rsidR="008B19C5" w:rsidRPr="00D932AF">
        <w:t xml:space="preserve"> (2008): </w:t>
      </w:r>
      <w:r w:rsidR="008B19C5" w:rsidRPr="00D932AF">
        <w:rPr>
          <w:i/>
        </w:rPr>
        <w:t>Rammeplan</w:t>
      </w:r>
      <w:r w:rsidR="008B19C5" w:rsidRPr="00D932AF">
        <w:t xml:space="preserve"> </w:t>
      </w:r>
      <w:r w:rsidR="008B19C5" w:rsidRPr="00D932AF">
        <w:rPr>
          <w:i/>
        </w:rPr>
        <w:t>og</w:t>
      </w:r>
      <w:r w:rsidR="008B19C5" w:rsidRPr="00D932AF">
        <w:t xml:space="preserve"> </w:t>
      </w:r>
      <w:r w:rsidR="008B19C5" w:rsidRPr="00D932AF">
        <w:rPr>
          <w:i/>
        </w:rPr>
        <w:t>forskrift</w:t>
      </w:r>
      <w:r w:rsidR="008B19C5" w:rsidRPr="00D932AF">
        <w:t xml:space="preserve"> </w:t>
      </w:r>
      <w:r w:rsidR="008B19C5" w:rsidRPr="00D932AF">
        <w:rPr>
          <w:i/>
        </w:rPr>
        <w:t>for</w:t>
      </w:r>
      <w:r w:rsidR="008B19C5" w:rsidRPr="00D932AF">
        <w:t xml:space="preserve"> 3-</w:t>
      </w:r>
      <w:r w:rsidR="008B19C5" w:rsidRPr="00D932AF">
        <w:rPr>
          <w:i/>
        </w:rPr>
        <w:t>årig</w:t>
      </w:r>
      <w:r w:rsidR="008B19C5" w:rsidRPr="00D932AF">
        <w:t xml:space="preserve"> </w:t>
      </w:r>
      <w:r w:rsidR="008B19C5" w:rsidRPr="00D932AF">
        <w:rPr>
          <w:i/>
        </w:rPr>
        <w:t>sykepleieutdanning</w:t>
      </w:r>
      <w:r w:rsidR="008B19C5" w:rsidRPr="00D932AF">
        <w:t xml:space="preserve">, fastsatt av Kunnskapsdepartementet 25. Januar 2008 med hjemmel I lov av 1. </w:t>
      </w:r>
      <w:r w:rsidR="008B19C5" w:rsidRPr="00D50BCC">
        <w:rPr>
          <w:lang w:val="nn-NO"/>
        </w:rPr>
        <w:t xml:space="preserve">April 2005 nr. 15 “Om </w:t>
      </w:r>
      <w:proofErr w:type="spellStart"/>
      <w:r w:rsidR="008B19C5" w:rsidRPr="00D50BCC">
        <w:rPr>
          <w:lang w:val="nn-NO"/>
        </w:rPr>
        <w:t>universiteter</w:t>
      </w:r>
      <w:proofErr w:type="spellEnd"/>
      <w:r w:rsidR="008B19C5" w:rsidRPr="00D50BCC">
        <w:rPr>
          <w:lang w:val="nn-NO"/>
        </w:rPr>
        <w:t xml:space="preserve"> og </w:t>
      </w:r>
      <w:proofErr w:type="spellStart"/>
      <w:r w:rsidR="008B19C5" w:rsidRPr="00D50BCC">
        <w:rPr>
          <w:lang w:val="nn-NO"/>
        </w:rPr>
        <w:t>høgskoler</w:t>
      </w:r>
      <w:proofErr w:type="spellEnd"/>
      <w:r w:rsidR="008B19C5" w:rsidRPr="00D50BCC">
        <w:rPr>
          <w:lang w:val="nn-NO"/>
        </w:rPr>
        <w:t>”. Oslo</w:t>
      </w:r>
    </w:p>
    <w:p w:rsidR="00503CDD" w:rsidRPr="003B0D27" w:rsidRDefault="00503CDD" w:rsidP="007248E3">
      <w:pPr>
        <w:rPr>
          <w:i/>
          <w:lang w:val="en-US"/>
        </w:rPr>
      </w:pPr>
      <w:r w:rsidRPr="00D50BCC">
        <w:rPr>
          <w:lang w:val="nn-NO"/>
        </w:rPr>
        <w:t xml:space="preserve">Laursen, E.; </w:t>
      </w:r>
      <w:proofErr w:type="spellStart"/>
      <w:r w:rsidRPr="00D50BCC">
        <w:rPr>
          <w:lang w:val="nn-NO"/>
        </w:rPr>
        <w:t>Plos</w:t>
      </w:r>
      <w:proofErr w:type="spellEnd"/>
      <w:r w:rsidRPr="00D50BCC">
        <w:rPr>
          <w:lang w:val="nn-NO"/>
        </w:rPr>
        <w:t xml:space="preserve">, K.; Ivarsson, B. (2009): Yrkeskunnande </w:t>
      </w:r>
      <w:proofErr w:type="spellStart"/>
      <w:r w:rsidRPr="00D50BCC">
        <w:rPr>
          <w:lang w:val="nn-NO"/>
        </w:rPr>
        <w:t>och</w:t>
      </w:r>
      <w:proofErr w:type="spellEnd"/>
      <w:r w:rsidRPr="00D50BCC">
        <w:rPr>
          <w:lang w:val="nn-NO"/>
        </w:rPr>
        <w:t xml:space="preserve"> </w:t>
      </w:r>
      <w:proofErr w:type="spellStart"/>
      <w:r w:rsidRPr="00D50BCC">
        <w:rPr>
          <w:lang w:val="nn-NO"/>
        </w:rPr>
        <w:t>kompetensutveckling</w:t>
      </w:r>
      <w:proofErr w:type="spellEnd"/>
      <w:r w:rsidRPr="00D50BCC">
        <w:rPr>
          <w:lang w:val="nn-NO"/>
        </w:rPr>
        <w:t xml:space="preserve"> i </w:t>
      </w:r>
      <w:proofErr w:type="spellStart"/>
      <w:r w:rsidRPr="00D50BCC">
        <w:rPr>
          <w:lang w:val="nn-NO"/>
        </w:rPr>
        <w:t>arbetet</w:t>
      </w:r>
      <w:proofErr w:type="spellEnd"/>
      <w:r w:rsidRPr="00D50BCC">
        <w:rPr>
          <w:lang w:val="nn-NO"/>
        </w:rPr>
        <w:t xml:space="preserve"> med </w:t>
      </w:r>
      <w:proofErr w:type="spellStart"/>
      <w:r w:rsidRPr="00D50BCC">
        <w:rPr>
          <w:lang w:val="nn-NO"/>
        </w:rPr>
        <w:t>vuxna</w:t>
      </w:r>
      <w:proofErr w:type="spellEnd"/>
      <w:r w:rsidRPr="00D50BCC">
        <w:rPr>
          <w:lang w:val="nn-NO"/>
        </w:rPr>
        <w:t xml:space="preserve"> </w:t>
      </w:r>
      <w:proofErr w:type="spellStart"/>
      <w:r w:rsidRPr="00D50BCC">
        <w:rPr>
          <w:lang w:val="nn-NO"/>
        </w:rPr>
        <w:t>individer</w:t>
      </w:r>
      <w:proofErr w:type="spellEnd"/>
      <w:r w:rsidRPr="00D50BCC">
        <w:rPr>
          <w:lang w:val="nn-NO"/>
        </w:rPr>
        <w:t xml:space="preserve"> med </w:t>
      </w:r>
      <w:proofErr w:type="spellStart"/>
      <w:r w:rsidRPr="00D50BCC">
        <w:rPr>
          <w:lang w:val="nn-NO"/>
        </w:rPr>
        <w:t>utvecklings</w:t>
      </w:r>
      <w:r w:rsidR="00987DF2" w:rsidRPr="00D50BCC">
        <w:rPr>
          <w:lang w:val="nn-NO"/>
        </w:rPr>
        <w:t>störning</w:t>
      </w:r>
      <w:proofErr w:type="spellEnd"/>
      <w:r w:rsidR="00987DF2" w:rsidRPr="00D50BCC">
        <w:rPr>
          <w:lang w:val="nn-NO"/>
        </w:rPr>
        <w:t xml:space="preserve">  - </w:t>
      </w:r>
      <w:proofErr w:type="spellStart"/>
      <w:r w:rsidR="00987DF2" w:rsidRPr="00D50BCC">
        <w:rPr>
          <w:lang w:val="nn-NO"/>
        </w:rPr>
        <w:t>ett</w:t>
      </w:r>
      <w:proofErr w:type="spellEnd"/>
      <w:r w:rsidR="00987DF2" w:rsidRPr="00D50BCC">
        <w:rPr>
          <w:lang w:val="nn-NO"/>
        </w:rPr>
        <w:t xml:space="preserve"> </w:t>
      </w:r>
      <w:proofErr w:type="spellStart"/>
      <w:r w:rsidR="00987DF2" w:rsidRPr="00D50BCC">
        <w:rPr>
          <w:lang w:val="nn-NO"/>
        </w:rPr>
        <w:t>vårdarperspektiv</w:t>
      </w:r>
      <w:proofErr w:type="spellEnd"/>
      <w:r w:rsidR="00987DF2" w:rsidRPr="00D50BCC">
        <w:rPr>
          <w:lang w:val="nn-NO"/>
        </w:rPr>
        <w:t xml:space="preserve">. </w:t>
      </w:r>
      <w:proofErr w:type="spellStart"/>
      <w:r w:rsidR="00987DF2" w:rsidRPr="003B0D27">
        <w:rPr>
          <w:i/>
          <w:lang w:val="en-US"/>
        </w:rPr>
        <w:t>Nurcing</w:t>
      </w:r>
      <w:proofErr w:type="spellEnd"/>
      <w:r w:rsidR="00987DF2" w:rsidRPr="003B0D27">
        <w:rPr>
          <w:i/>
          <w:lang w:val="en-US"/>
        </w:rPr>
        <w:t xml:space="preserve"> Science, 29 (1), 19-23</w:t>
      </w:r>
    </w:p>
    <w:p w:rsidR="00987DF2" w:rsidRPr="00D50BCC" w:rsidRDefault="00987DF2" w:rsidP="007248E3">
      <w:proofErr w:type="spellStart"/>
      <w:r w:rsidRPr="00987DF2">
        <w:rPr>
          <w:lang w:val="en-US"/>
        </w:rPr>
        <w:t>Mallik</w:t>
      </w:r>
      <w:proofErr w:type="spellEnd"/>
      <w:r w:rsidRPr="00987DF2">
        <w:rPr>
          <w:lang w:val="en-US"/>
        </w:rPr>
        <w:t xml:space="preserve">, M.; Hall, C.; Howard, D. </w:t>
      </w:r>
      <w:r>
        <w:rPr>
          <w:lang w:val="en-US"/>
        </w:rPr>
        <w:t xml:space="preserve">(2009): </w:t>
      </w:r>
      <w:r>
        <w:rPr>
          <w:i/>
          <w:lang w:val="en-US"/>
        </w:rPr>
        <w:t>Nursing knowledge and practice.</w:t>
      </w:r>
      <w:r>
        <w:rPr>
          <w:lang w:val="en-US"/>
        </w:rPr>
        <w:t xml:space="preserve"> </w:t>
      </w:r>
      <w:proofErr w:type="spellStart"/>
      <w:r w:rsidRPr="00D50BCC">
        <w:t>Elsevier</w:t>
      </w:r>
      <w:proofErr w:type="spellEnd"/>
      <w:r w:rsidRPr="00D50BCC">
        <w:t xml:space="preserve"> </w:t>
      </w:r>
      <w:r w:rsidR="002066D1" w:rsidRPr="00D50BCC">
        <w:t>Health Sciences.</w:t>
      </w:r>
    </w:p>
    <w:p w:rsidR="00D432FC" w:rsidRPr="00D50BCC" w:rsidRDefault="00D432FC" w:rsidP="007248E3">
      <w:pPr>
        <w:rPr>
          <w:lang w:val="en-US"/>
        </w:rPr>
      </w:pPr>
      <w:r w:rsidRPr="00D432FC">
        <w:t>Martinsen, K. (</w:t>
      </w:r>
      <w:r>
        <w:t>2003</w:t>
      </w:r>
      <w:r w:rsidRPr="00D432FC">
        <w:t xml:space="preserve">): </w:t>
      </w:r>
      <w:r w:rsidRPr="00D432FC">
        <w:rPr>
          <w:i/>
        </w:rPr>
        <w:t>Omsorg, sykepleie og medi</w:t>
      </w:r>
      <w:r>
        <w:rPr>
          <w:i/>
        </w:rPr>
        <w:t>s</w:t>
      </w:r>
      <w:r w:rsidRPr="00D432FC">
        <w:rPr>
          <w:i/>
        </w:rPr>
        <w:t xml:space="preserve">in. </w:t>
      </w:r>
      <w:r w:rsidRPr="00F5683E">
        <w:rPr>
          <w:i/>
        </w:rPr>
        <w:t xml:space="preserve">Historisk-filosofisk essay. </w:t>
      </w:r>
      <w:r w:rsidRPr="00D50BCC">
        <w:rPr>
          <w:lang w:val="en-US"/>
        </w:rPr>
        <w:t xml:space="preserve">Oslo: </w:t>
      </w:r>
      <w:proofErr w:type="spellStart"/>
      <w:r w:rsidRPr="00D50BCC">
        <w:rPr>
          <w:lang w:val="en-US"/>
        </w:rPr>
        <w:t>Universitetsforlaget</w:t>
      </w:r>
      <w:proofErr w:type="spellEnd"/>
      <w:r w:rsidRPr="00D50BCC">
        <w:rPr>
          <w:lang w:val="en-US"/>
        </w:rPr>
        <w:t>.</w:t>
      </w:r>
    </w:p>
    <w:p w:rsidR="006D7EDA" w:rsidRPr="006D7EDA" w:rsidRDefault="006D7EDA" w:rsidP="007248E3">
      <w:pPr>
        <w:rPr>
          <w:i/>
          <w:lang w:val="en-US"/>
        </w:rPr>
      </w:pPr>
      <w:r w:rsidRPr="006D7EDA">
        <w:rPr>
          <w:lang w:val="en-US"/>
        </w:rPr>
        <w:t>McKeon, M.A. (2009): A survey of clinical nursing skills in intel</w:t>
      </w:r>
      <w:r>
        <w:rPr>
          <w:lang w:val="en-US"/>
        </w:rPr>
        <w:t>l</w:t>
      </w:r>
      <w:r w:rsidRPr="006D7EDA">
        <w:rPr>
          <w:lang w:val="en-US"/>
        </w:rPr>
        <w:t xml:space="preserve">ectual </w:t>
      </w:r>
      <w:r>
        <w:rPr>
          <w:lang w:val="en-US"/>
        </w:rPr>
        <w:t xml:space="preserve">disability nursing. </w:t>
      </w:r>
      <w:r>
        <w:rPr>
          <w:i/>
          <w:lang w:val="en-US"/>
        </w:rPr>
        <w:t>Journal of Intellectual Disabilities, 13 (1), 31-41</w:t>
      </w:r>
    </w:p>
    <w:p w:rsidR="004E2D44" w:rsidRPr="00D50BCC" w:rsidRDefault="004E2D44" w:rsidP="007248E3">
      <w:pPr>
        <w:rPr>
          <w:lang w:val="en-US"/>
        </w:rPr>
      </w:pPr>
      <w:r w:rsidRPr="00D50BCC">
        <w:rPr>
          <w:lang w:val="en-US"/>
        </w:rPr>
        <w:t xml:space="preserve">Nightingale, F. (1859): </w:t>
      </w:r>
      <w:r w:rsidRPr="00D50BCC">
        <w:rPr>
          <w:i/>
          <w:lang w:val="en-US"/>
        </w:rPr>
        <w:t xml:space="preserve">Notes on Nursing: What it is and what it is </w:t>
      </w:r>
      <w:proofErr w:type="spellStart"/>
      <w:r w:rsidRPr="00D50BCC">
        <w:rPr>
          <w:i/>
          <w:lang w:val="en-US"/>
        </w:rPr>
        <w:t>not.</w:t>
      </w:r>
      <w:r w:rsidRPr="00D50BCC">
        <w:rPr>
          <w:lang w:val="en-US"/>
        </w:rPr>
        <w:t>London</w:t>
      </w:r>
      <w:proofErr w:type="spellEnd"/>
      <w:r w:rsidRPr="00D50BCC">
        <w:rPr>
          <w:lang w:val="en-US"/>
        </w:rPr>
        <w:t>: Harrison, Pall Mall.</w:t>
      </w:r>
    </w:p>
    <w:p w:rsidR="00627310" w:rsidRPr="00627310" w:rsidRDefault="00627310" w:rsidP="007248E3">
      <w:pPr>
        <w:rPr>
          <w:lang w:val="en-US"/>
        </w:rPr>
      </w:pPr>
      <w:r w:rsidRPr="00627310">
        <w:rPr>
          <w:lang w:val="en-US"/>
        </w:rPr>
        <w:t xml:space="preserve">Pert, C.B. (1997): </w:t>
      </w:r>
      <w:r w:rsidRPr="00627310">
        <w:rPr>
          <w:i/>
          <w:lang w:val="en-US"/>
        </w:rPr>
        <w:t xml:space="preserve">Molecules of Emotion. </w:t>
      </w:r>
      <w:proofErr w:type="gramStart"/>
      <w:r>
        <w:rPr>
          <w:i/>
          <w:lang w:val="en-US"/>
        </w:rPr>
        <w:t>The science behind mind-body medicine.</w:t>
      </w:r>
      <w:proofErr w:type="gramEnd"/>
      <w:r>
        <w:rPr>
          <w:lang w:val="en-US"/>
        </w:rPr>
        <w:t xml:space="preserve"> New York: Touchstone.</w:t>
      </w:r>
    </w:p>
    <w:p w:rsidR="00F112AB" w:rsidRDefault="00F112AB" w:rsidP="007248E3">
      <w:pPr>
        <w:rPr>
          <w:i/>
          <w:lang w:val="en-US"/>
        </w:rPr>
      </w:pPr>
      <w:r>
        <w:rPr>
          <w:lang w:val="en-US"/>
        </w:rPr>
        <w:t xml:space="preserve">Stewart, M. (1995): Effective physician – patient </w:t>
      </w:r>
      <w:r w:rsidR="006646FA">
        <w:rPr>
          <w:lang w:val="en-US"/>
        </w:rPr>
        <w:t xml:space="preserve">communication and health outcomes. </w:t>
      </w:r>
      <w:proofErr w:type="gramStart"/>
      <w:r w:rsidR="006646FA">
        <w:rPr>
          <w:lang w:val="en-US"/>
        </w:rPr>
        <w:t>A Review.</w:t>
      </w:r>
      <w:proofErr w:type="gramEnd"/>
      <w:r w:rsidR="006646FA">
        <w:rPr>
          <w:i/>
          <w:lang w:val="en-US"/>
        </w:rPr>
        <w:t xml:space="preserve"> Journal of Canadian Medical Association, 9, 1423-1433.</w:t>
      </w:r>
    </w:p>
    <w:p w:rsidR="00486139" w:rsidRDefault="00486139" w:rsidP="007248E3">
      <w:pPr>
        <w:rPr>
          <w:i/>
          <w:lang w:val="en-US"/>
        </w:rPr>
      </w:pPr>
      <w:r>
        <w:rPr>
          <w:lang w:val="en-US"/>
        </w:rPr>
        <w:t>Sutherland, G.; Murray, A.; Couch, T.I. (2002): Health issues for adults with developmental disability.</w:t>
      </w:r>
      <w:r>
        <w:rPr>
          <w:i/>
          <w:lang w:val="en-US"/>
        </w:rPr>
        <w:t xml:space="preserve"> Research in </w:t>
      </w:r>
      <w:proofErr w:type="gramStart"/>
      <w:r>
        <w:rPr>
          <w:i/>
          <w:lang w:val="en-US"/>
        </w:rPr>
        <w:t>developmental  Disabilities</w:t>
      </w:r>
      <w:proofErr w:type="gramEnd"/>
      <w:r>
        <w:rPr>
          <w:i/>
          <w:lang w:val="en-US"/>
        </w:rPr>
        <w:t>, 23, 422-445</w:t>
      </w:r>
    </w:p>
    <w:p w:rsidR="00710710" w:rsidRPr="00710710" w:rsidRDefault="00710710" w:rsidP="007248E3">
      <w:pPr>
        <w:rPr>
          <w:lang w:val="en-US"/>
        </w:rPr>
      </w:pPr>
      <w:r>
        <w:rPr>
          <w:lang w:val="en-US"/>
        </w:rPr>
        <w:t>Williams, R. (1983)</w:t>
      </w:r>
      <w:bookmarkStart w:id="0" w:name="_GoBack"/>
      <w:bookmarkEnd w:id="0"/>
      <w:r>
        <w:rPr>
          <w:lang w:val="en-US"/>
        </w:rPr>
        <w:t xml:space="preserve">: Concepts of health: an analysis of lay logic. </w:t>
      </w:r>
      <w:r>
        <w:rPr>
          <w:i/>
          <w:lang w:val="en-US"/>
        </w:rPr>
        <w:t>Sociology, 17, 185-205</w:t>
      </w:r>
    </w:p>
    <w:sectPr w:rsidR="00710710" w:rsidRPr="00710710" w:rsidSect="00CF2D58">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405E" w:rsidRDefault="0018405E" w:rsidP="00717628">
      <w:pPr>
        <w:spacing w:after="0" w:line="240" w:lineRule="auto"/>
      </w:pPr>
      <w:r>
        <w:separator/>
      </w:r>
    </w:p>
  </w:endnote>
  <w:endnote w:type="continuationSeparator" w:id="0">
    <w:p w:rsidR="0018405E" w:rsidRDefault="0018405E" w:rsidP="007176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405E" w:rsidRDefault="0018405E" w:rsidP="00717628">
      <w:pPr>
        <w:spacing w:after="0" w:line="240" w:lineRule="auto"/>
      </w:pPr>
      <w:r>
        <w:separator/>
      </w:r>
    </w:p>
  </w:footnote>
  <w:footnote w:type="continuationSeparator" w:id="0">
    <w:p w:rsidR="0018405E" w:rsidRDefault="0018405E" w:rsidP="0071762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6175434"/>
      <w:docPartObj>
        <w:docPartGallery w:val="Page Numbers (Top of Page)"/>
        <w:docPartUnique/>
      </w:docPartObj>
    </w:sdtPr>
    <w:sdtContent>
      <w:p w:rsidR="00717628" w:rsidRDefault="00CF2D58">
        <w:pPr>
          <w:pStyle w:val="Topptekst"/>
          <w:jc w:val="right"/>
        </w:pPr>
        <w:r>
          <w:fldChar w:fldCharType="begin"/>
        </w:r>
        <w:r w:rsidR="00717628">
          <w:instrText>PAGE   \* MERGEFORMAT</w:instrText>
        </w:r>
        <w:r>
          <w:fldChar w:fldCharType="separate"/>
        </w:r>
        <w:r w:rsidR="0088747C">
          <w:rPr>
            <w:noProof/>
          </w:rPr>
          <w:t>6</w:t>
        </w:r>
        <w:r>
          <w:fldChar w:fldCharType="end"/>
        </w:r>
      </w:p>
    </w:sdtContent>
  </w:sdt>
  <w:p w:rsidR="00717628" w:rsidRDefault="00717628">
    <w:pPr>
      <w:pStyle w:val="Top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30AC9"/>
    <w:multiLevelType w:val="hybridMultilevel"/>
    <w:tmpl w:val="A05A07E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08"/>
  <w:hyphenationZone w:val="425"/>
  <w:characterSpacingControl w:val="doNotCompress"/>
  <w:footnotePr>
    <w:footnote w:id="-1"/>
    <w:footnote w:id="0"/>
  </w:footnotePr>
  <w:endnotePr>
    <w:endnote w:id="-1"/>
    <w:endnote w:id="0"/>
  </w:endnotePr>
  <w:compat/>
  <w:rsids>
    <w:rsidRoot w:val="008B7CAB"/>
    <w:rsid w:val="00031874"/>
    <w:rsid w:val="000343EC"/>
    <w:rsid w:val="000E73E5"/>
    <w:rsid w:val="000F001D"/>
    <w:rsid w:val="00127F91"/>
    <w:rsid w:val="0013167B"/>
    <w:rsid w:val="0018405E"/>
    <w:rsid w:val="00194DB3"/>
    <w:rsid w:val="002066D1"/>
    <w:rsid w:val="00240560"/>
    <w:rsid w:val="002422D2"/>
    <w:rsid w:val="00262EE0"/>
    <w:rsid w:val="00271DD5"/>
    <w:rsid w:val="002D145C"/>
    <w:rsid w:val="00325A27"/>
    <w:rsid w:val="00343E2B"/>
    <w:rsid w:val="003747DD"/>
    <w:rsid w:val="003A5E19"/>
    <w:rsid w:val="003B0D27"/>
    <w:rsid w:val="003B7631"/>
    <w:rsid w:val="00425B40"/>
    <w:rsid w:val="004642DA"/>
    <w:rsid w:val="00481689"/>
    <w:rsid w:val="00486139"/>
    <w:rsid w:val="004A04EF"/>
    <w:rsid w:val="004D1FEF"/>
    <w:rsid w:val="004D55E5"/>
    <w:rsid w:val="004E2D44"/>
    <w:rsid w:val="004E4D3B"/>
    <w:rsid w:val="00503CDD"/>
    <w:rsid w:val="00523821"/>
    <w:rsid w:val="00534312"/>
    <w:rsid w:val="005B634B"/>
    <w:rsid w:val="005D7832"/>
    <w:rsid w:val="005E1AB3"/>
    <w:rsid w:val="005F69C5"/>
    <w:rsid w:val="00611ABB"/>
    <w:rsid w:val="00627310"/>
    <w:rsid w:val="00636056"/>
    <w:rsid w:val="006646FA"/>
    <w:rsid w:val="00685599"/>
    <w:rsid w:val="00685BCD"/>
    <w:rsid w:val="006D7EDA"/>
    <w:rsid w:val="00710710"/>
    <w:rsid w:val="00717628"/>
    <w:rsid w:val="007248E3"/>
    <w:rsid w:val="0072720D"/>
    <w:rsid w:val="007501CF"/>
    <w:rsid w:val="007F3A91"/>
    <w:rsid w:val="008336FD"/>
    <w:rsid w:val="00835C95"/>
    <w:rsid w:val="0088205A"/>
    <w:rsid w:val="0088747C"/>
    <w:rsid w:val="008B19C5"/>
    <w:rsid w:val="008B7CAB"/>
    <w:rsid w:val="00923BFB"/>
    <w:rsid w:val="009824F2"/>
    <w:rsid w:val="009877A5"/>
    <w:rsid w:val="00987DF2"/>
    <w:rsid w:val="009C2C61"/>
    <w:rsid w:val="009C38BC"/>
    <w:rsid w:val="009C6730"/>
    <w:rsid w:val="00A83405"/>
    <w:rsid w:val="00B21D87"/>
    <w:rsid w:val="00B41FDF"/>
    <w:rsid w:val="00B47E8E"/>
    <w:rsid w:val="00B6229B"/>
    <w:rsid w:val="00B8243C"/>
    <w:rsid w:val="00BA72AD"/>
    <w:rsid w:val="00C42F81"/>
    <w:rsid w:val="00C4714A"/>
    <w:rsid w:val="00C61AE6"/>
    <w:rsid w:val="00C822FC"/>
    <w:rsid w:val="00CF2D58"/>
    <w:rsid w:val="00D432FC"/>
    <w:rsid w:val="00D50BCC"/>
    <w:rsid w:val="00D54A12"/>
    <w:rsid w:val="00D55398"/>
    <w:rsid w:val="00D7731A"/>
    <w:rsid w:val="00D8119F"/>
    <w:rsid w:val="00D8309C"/>
    <w:rsid w:val="00D932AF"/>
    <w:rsid w:val="00DD2120"/>
    <w:rsid w:val="00E62485"/>
    <w:rsid w:val="00ED5EDB"/>
    <w:rsid w:val="00EE0292"/>
    <w:rsid w:val="00F112AB"/>
    <w:rsid w:val="00F301AF"/>
    <w:rsid w:val="00F55C81"/>
    <w:rsid w:val="00F5683E"/>
    <w:rsid w:val="00FB54C5"/>
    <w:rsid w:val="00FC44A9"/>
    <w:rsid w:val="00FF58AD"/>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D58"/>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7248E3"/>
    <w:pPr>
      <w:ind w:left="720"/>
      <w:contextualSpacing/>
    </w:pPr>
  </w:style>
  <w:style w:type="paragraph" w:styleId="Topptekst">
    <w:name w:val="header"/>
    <w:basedOn w:val="Normal"/>
    <w:link w:val="TopptekstTegn"/>
    <w:uiPriority w:val="99"/>
    <w:unhideWhenUsed/>
    <w:rsid w:val="00717628"/>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717628"/>
  </w:style>
  <w:style w:type="paragraph" w:styleId="Bunntekst">
    <w:name w:val="footer"/>
    <w:basedOn w:val="Normal"/>
    <w:link w:val="BunntekstTegn"/>
    <w:uiPriority w:val="99"/>
    <w:unhideWhenUsed/>
    <w:rsid w:val="00717628"/>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7176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7248E3"/>
    <w:pPr>
      <w:ind w:left="720"/>
      <w:contextualSpacing/>
    </w:pPr>
  </w:style>
  <w:style w:type="paragraph" w:styleId="Topptekst">
    <w:name w:val="header"/>
    <w:basedOn w:val="Normal"/>
    <w:link w:val="TopptekstTegn"/>
    <w:uiPriority w:val="99"/>
    <w:unhideWhenUsed/>
    <w:rsid w:val="00717628"/>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717628"/>
  </w:style>
  <w:style w:type="paragraph" w:styleId="Bunntekst">
    <w:name w:val="footer"/>
    <w:basedOn w:val="Normal"/>
    <w:link w:val="BunntekstTegn"/>
    <w:uiPriority w:val="99"/>
    <w:unhideWhenUsed/>
    <w:rsid w:val="00717628"/>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717628"/>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Pages>
  <Words>2753</Words>
  <Characters>14594</Characters>
  <Application>Microsoft Office Word</Application>
  <DocSecurity>0</DocSecurity>
  <Lines>121</Lines>
  <Paragraphs>34</Paragraphs>
  <ScaleCrop>false</ScaleCrop>
  <HeadingPairs>
    <vt:vector size="2" baseType="variant">
      <vt:variant>
        <vt:lpstr>Tittel</vt:lpstr>
      </vt:variant>
      <vt:variant>
        <vt:i4>1</vt:i4>
      </vt:variant>
    </vt:vector>
  </HeadingPairs>
  <TitlesOfParts>
    <vt:vector size="1" baseType="lpstr">
      <vt:lpstr/>
    </vt:vector>
  </TitlesOfParts>
  <Company>University of Tromsø</Company>
  <LinksUpToDate>false</LinksUpToDate>
  <CharactersWithSpaces>17313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Unni</cp:lastModifiedBy>
  <cp:revision>2</cp:revision>
  <dcterms:created xsi:type="dcterms:W3CDTF">2014-06-08T19:14:00Z</dcterms:created>
  <dcterms:modified xsi:type="dcterms:W3CDTF">2014-06-08T19:14:00Z</dcterms:modified>
</cp:coreProperties>
</file>